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4E620" w14:textId="1C7EA369" w:rsidR="00F376A1" w:rsidRDefault="00BD0085">
      <w:pPr>
        <w:pStyle w:val="CRCoverPage"/>
        <w:tabs>
          <w:tab w:val="right" w:pos="9639"/>
        </w:tabs>
        <w:spacing w:after="0"/>
        <w:rPr>
          <w:b/>
          <w:sz w:val="24"/>
        </w:rPr>
      </w:pPr>
      <w:r>
        <w:rPr>
          <w:b/>
          <w:sz w:val="24"/>
        </w:rPr>
        <w:t>3GPP TSG RAN</w:t>
      </w:r>
      <w:r w:rsidR="00995DB7">
        <w:rPr>
          <w:b/>
          <w:sz w:val="24"/>
        </w:rPr>
        <w:t>4</w:t>
      </w:r>
      <w:r>
        <w:rPr>
          <w:b/>
          <w:sz w:val="24"/>
        </w:rPr>
        <w:t xml:space="preserve"> Meeting #11</w:t>
      </w:r>
      <w:r w:rsidR="00995DB7">
        <w:rPr>
          <w:b/>
          <w:sz w:val="24"/>
        </w:rPr>
        <w:t>8</w:t>
      </w:r>
      <w:r>
        <w:rPr>
          <w:b/>
          <w:sz w:val="24"/>
        </w:rPr>
        <w:tab/>
      </w:r>
      <w:r w:rsidR="00BE2E0D" w:rsidRPr="00BE2E0D">
        <w:rPr>
          <w:b/>
          <w:sz w:val="24"/>
        </w:rPr>
        <w:t>R4-2601734</w:t>
      </w:r>
    </w:p>
    <w:p w14:paraId="46FD1B30" w14:textId="5CDA9AF7" w:rsidR="00F376A1" w:rsidRDefault="00471C64">
      <w:pPr>
        <w:pStyle w:val="CRCoverPage"/>
        <w:tabs>
          <w:tab w:val="right" w:pos="9639"/>
        </w:tabs>
        <w:spacing w:after="0"/>
        <w:rPr>
          <w:rFonts w:eastAsia="DengXian"/>
          <w:b/>
          <w:sz w:val="24"/>
          <w:szCs w:val="24"/>
          <w:lang w:val="en-US" w:eastAsia="zh-CN"/>
        </w:rPr>
      </w:pPr>
      <w:r w:rsidRPr="009740C4">
        <w:rPr>
          <w:rFonts w:cs="Arial"/>
          <w:b/>
          <w:sz w:val="24"/>
          <w:szCs w:val="24"/>
          <w:lang w:eastAsia="zh-CN"/>
        </w:rPr>
        <w:t xml:space="preserve">Gothenburg, Sweden, 9th – 13th </w:t>
      </w:r>
      <w:proofErr w:type="gramStart"/>
      <w:r w:rsidRPr="009740C4">
        <w:rPr>
          <w:rFonts w:cs="Arial"/>
          <w:b/>
          <w:sz w:val="24"/>
          <w:szCs w:val="24"/>
          <w:lang w:eastAsia="zh-CN"/>
        </w:rPr>
        <w:t>February,</w:t>
      </w:r>
      <w:proofErr w:type="gramEnd"/>
      <w:r w:rsidRPr="009740C4">
        <w:rPr>
          <w:rFonts w:cs="Arial"/>
          <w:b/>
          <w:sz w:val="24"/>
          <w:szCs w:val="24"/>
          <w:lang w:eastAsia="zh-CN"/>
        </w:rPr>
        <w:t xml:space="preserve"> 2026</w:t>
      </w:r>
      <w:r w:rsidR="00BD0085">
        <w:rPr>
          <w:rFonts w:cs="Arial" w:hint="eastAsia"/>
          <w:b/>
          <w:sz w:val="24"/>
          <w:szCs w:val="24"/>
          <w:lang w:val="en-US" w:eastAsia="zh-CN"/>
        </w:rPr>
        <w:tab/>
      </w:r>
    </w:p>
    <w:p w14:paraId="7708D7CD" w14:textId="77777777" w:rsidR="00F376A1" w:rsidRDefault="00F376A1">
      <w:pPr>
        <w:pBdr>
          <w:bottom w:val="single" w:sz="4" w:space="1" w:color="auto"/>
        </w:pBdr>
        <w:tabs>
          <w:tab w:val="right" w:pos="9639"/>
        </w:tabs>
        <w:jc w:val="both"/>
        <w:outlineLvl w:val="0"/>
        <w:rPr>
          <w:rFonts w:ascii="Arial" w:hAnsi="Arial" w:cs="Arial"/>
          <w:b/>
          <w:sz w:val="24"/>
          <w:lang w:eastAsia="zh-CN"/>
        </w:rPr>
      </w:pPr>
    </w:p>
    <w:p w14:paraId="294BCBBC" w14:textId="24EBC72B"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2084D">
        <w:rPr>
          <w:rFonts w:ascii="Arial" w:eastAsia="Batang" w:hAnsi="Arial"/>
          <w:b/>
          <w:sz w:val="24"/>
          <w:szCs w:val="24"/>
          <w:lang w:val="en-US" w:eastAsia="zh-CN"/>
        </w:rPr>
        <w:t>Nokia</w:t>
      </w:r>
    </w:p>
    <w:p w14:paraId="5BD3B34D" w14:textId="6BB459CB" w:rsidR="00F376A1" w:rsidRDefault="00BD0085">
      <w:pPr>
        <w:tabs>
          <w:tab w:val="left" w:pos="2127"/>
        </w:tabs>
        <w:spacing w:after="0"/>
        <w:ind w:left="2126" w:hanging="2126"/>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F06451">
        <w:rPr>
          <w:rFonts w:ascii="Arial" w:eastAsia="Batang" w:hAnsi="Arial" w:cs="Arial"/>
          <w:b/>
          <w:sz w:val="24"/>
          <w:szCs w:val="24"/>
          <w:lang w:eastAsia="zh-CN"/>
        </w:rPr>
        <w:t>WID revision</w:t>
      </w:r>
      <w:r w:rsidR="00557142" w:rsidRPr="00557142">
        <w:rPr>
          <w:rFonts w:ascii="Arial" w:eastAsia="Batang" w:hAnsi="Arial" w:cs="Arial"/>
          <w:b/>
          <w:sz w:val="24"/>
          <w:szCs w:val="24"/>
          <w:lang w:eastAsia="zh-CN"/>
        </w:rPr>
        <w:t xml:space="preserve"> NR_</w:t>
      </w:r>
      <w:r w:rsidR="0057120E" w:rsidRPr="00557142" w:rsidDel="0057120E">
        <w:rPr>
          <w:rFonts w:ascii="Arial" w:eastAsia="Batang" w:hAnsi="Arial" w:cs="Arial"/>
          <w:b/>
          <w:sz w:val="24"/>
          <w:szCs w:val="24"/>
          <w:lang w:eastAsia="zh-CN"/>
        </w:rPr>
        <w:t xml:space="preserve"> </w:t>
      </w:r>
      <w:r w:rsidR="00557142" w:rsidRPr="00557142">
        <w:rPr>
          <w:rFonts w:ascii="Arial" w:eastAsia="Batang" w:hAnsi="Arial" w:cs="Arial"/>
          <w:b/>
          <w:sz w:val="24"/>
          <w:szCs w:val="24"/>
          <w:lang w:eastAsia="zh-CN"/>
        </w:rPr>
        <w:t>Bands_BW_PC</w:t>
      </w:r>
      <w:r w:rsidR="00995966">
        <w:rPr>
          <w:rFonts w:ascii="Arial" w:eastAsia="Batang" w:hAnsi="Arial" w:cs="Arial"/>
          <w:b/>
          <w:sz w:val="24"/>
          <w:szCs w:val="24"/>
          <w:lang w:eastAsia="zh-CN"/>
        </w:rPr>
        <w:t>_BC_RedCap_R20</w:t>
      </w:r>
    </w:p>
    <w:p w14:paraId="6392802A" w14:textId="77777777"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eastAsia="zh-CN"/>
        </w:rPr>
        <w:t>Document for:</w:t>
      </w:r>
      <w:r>
        <w:rPr>
          <w:rFonts w:ascii="Arial" w:eastAsia="Batang" w:hAnsi="Arial"/>
          <w:b/>
          <w:sz w:val="24"/>
          <w:szCs w:val="24"/>
          <w:lang w:eastAsia="zh-CN"/>
        </w:rPr>
        <w:tab/>
      </w:r>
      <w:r>
        <w:rPr>
          <w:rFonts w:ascii="Arial" w:eastAsia="Batang" w:hAnsi="Arial" w:hint="eastAsia"/>
          <w:b/>
          <w:sz w:val="24"/>
          <w:szCs w:val="24"/>
          <w:lang w:val="en-US" w:eastAsia="zh-CN"/>
        </w:rPr>
        <w:t>Approval</w:t>
      </w:r>
    </w:p>
    <w:p w14:paraId="064BBA61" w14:textId="6BFDB7C6" w:rsidR="00F376A1" w:rsidRDefault="00BD0085">
      <w:pPr>
        <w:pBdr>
          <w:bottom w:val="single" w:sz="4" w:space="1" w:color="auto"/>
        </w:pBdr>
        <w:tabs>
          <w:tab w:val="left" w:pos="2127"/>
        </w:tabs>
        <w:spacing w:after="0"/>
        <w:ind w:left="2126" w:hanging="2126"/>
        <w:jc w:val="both"/>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DF2B3B">
        <w:rPr>
          <w:rFonts w:ascii="Arial" w:eastAsia="Batang" w:hAnsi="Arial"/>
          <w:b/>
          <w:sz w:val="24"/>
          <w:szCs w:val="24"/>
          <w:lang w:eastAsia="zh-CN"/>
        </w:rPr>
        <w:t>13</w:t>
      </w:r>
    </w:p>
    <w:p w14:paraId="2239DD07" w14:textId="77777777" w:rsidR="00F376A1" w:rsidRDefault="00F376A1">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20E11B74" w14:textId="77777777" w:rsidR="00F376A1" w:rsidRDefault="00BD0085">
      <w:pPr>
        <w:spacing w:before="120"/>
        <w:jc w:val="center"/>
        <w:rPr>
          <w:rFonts w:ascii="Arial" w:hAnsi="Arial" w:cs="Arial"/>
          <w:sz w:val="36"/>
          <w:szCs w:val="36"/>
        </w:rPr>
      </w:pPr>
      <w:r>
        <w:rPr>
          <w:rFonts w:ascii="Arial" w:hAnsi="Arial" w:cs="Arial"/>
          <w:sz w:val="36"/>
          <w:szCs w:val="36"/>
        </w:rPr>
        <w:t>3GPP™ Work Item Description</w:t>
      </w:r>
    </w:p>
    <w:p w14:paraId="76E6F6AC" w14:textId="77777777" w:rsidR="00F376A1" w:rsidRDefault="00BD0085">
      <w:pPr>
        <w:jc w:val="center"/>
        <w:rPr>
          <w:rFonts w:cs="Arial"/>
        </w:rPr>
      </w:pPr>
      <w:r>
        <w:rPr>
          <w:rFonts w:cs="Arial"/>
        </w:rPr>
        <w:t xml:space="preserve">Information on Work Items can be found at </w:t>
      </w:r>
      <w:hyperlink r:id="rId8" w:history="1">
        <w:r w:rsidR="00F376A1">
          <w:rPr>
            <w:rStyle w:val="Hyperlink"/>
            <w:rFonts w:cs="Arial"/>
          </w:rPr>
          <w:t>http://www.3gpp.org/Work-Items</w:t>
        </w:r>
      </w:hyperlink>
      <w:r>
        <w:rPr>
          <w:rFonts w:cs="Arial"/>
        </w:rPr>
        <w:t xml:space="preserve"> </w:t>
      </w:r>
      <w:r>
        <w:rPr>
          <w:rFonts w:cs="Arial"/>
        </w:rPr>
        <w:br/>
      </w:r>
      <w:r>
        <w:t xml:space="preserve">See also the </w:t>
      </w:r>
      <w:hyperlink r:id="rId9" w:history="1">
        <w:r w:rsidR="00F376A1">
          <w:rPr>
            <w:rStyle w:val="Hyperlink"/>
          </w:rPr>
          <w:t>3GPP Working Procedures</w:t>
        </w:r>
      </w:hyperlink>
      <w:r>
        <w:t xml:space="preserve">, article 39 and the TSG Working Methods in </w:t>
      </w:r>
      <w:hyperlink r:id="rId10" w:history="1">
        <w:r w:rsidR="00F376A1">
          <w:rPr>
            <w:rStyle w:val="Hyperlink"/>
          </w:rPr>
          <w:t>3GPP TR 21.900</w:t>
        </w:r>
      </w:hyperlink>
    </w:p>
    <w:p w14:paraId="159213E8" w14:textId="4B40D7B0" w:rsidR="00F376A1" w:rsidRDefault="00BD0085">
      <w:pPr>
        <w:pStyle w:val="Heading8"/>
        <w:ind w:left="709" w:hanging="709"/>
        <w:rPr>
          <w:sz w:val="32"/>
          <w:szCs w:val="32"/>
        </w:rPr>
      </w:pPr>
      <w:r>
        <w:rPr>
          <w:sz w:val="32"/>
          <w:szCs w:val="32"/>
        </w:rPr>
        <w:t xml:space="preserve">Title: Rel-20 </w:t>
      </w:r>
      <w:r w:rsidR="00726A75">
        <w:rPr>
          <w:sz w:val="32"/>
          <w:szCs w:val="32"/>
        </w:rPr>
        <w:t>Addition of channel bandwidth</w:t>
      </w:r>
      <w:r w:rsidR="000A600A">
        <w:rPr>
          <w:sz w:val="32"/>
          <w:szCs w:val="32"/>
        </w:rPr>
        <w:t>s</w:t>
      </w:r>
      <w:r w:rsidR="00726A75">
        <w:rPr>
          <w:sz w:val="32"/>
          <w:szCs w:val="32"/>
        </w:rPr>
        <w:t xml:space="preserve"> and power classes to existing NR bands and CA/DC combinations</w:t>
      </w:r>
      <w:r w:rsidR="00AD785E">
        <w:rPr>
          <w:sz w:val="32"/>
          <w:szCs w:val="32"/>
        </w:rPr>
        <w:t xml:space="preserve">, </w:t>
      </w:r>
      <w:r w:rsidR="00FF7271">
        <w:rPr>
          <w:sz w:val="32"/>
          <w:szCs w:val="32"/>
        </w:rPr>
        <w:t xml:space="preserve">and bands with </w:t>
      </w:r>
      <w:r w:rsidR="001665C2">
        <w:rPr>
          <w:sz w:val="32"/>
          <w:szCs w:val="32"/>
        </w:rPr>
        <w:t xml:space="preserve">PC2 for </w:t>
      </w:r>
      <w:proofErr w:type="spellStart"/>
      <w:r w:rsidR="001665C2">
        <w:rPr>
          <w:sz w:val="32"/>
          <w:szCs w:val="32"/>
        </w:rPr>
        <w:t>RedCap</w:t>
      </w:r>
      <w:proofErr w:type="spellEnd"/>
      <w:r w:rsidR="001665C2">
        <w:rPr>
          <w:sz w:val="32"/>
          <w:szCs w:val="32"/>
        </w:rPr>
        <w:t xml:space="preserve"> UEs</w:t>
      </w:r>
      <w:r w:rsidR="00726A75">
        <w:rPr>
          <w:sz w:val="32"/>
          <w:szCs w:val="32"/>
        </w:rPr>
        <w:t>.</w:t>
      </w:r>
      <w:r>
        <w:rPr>
          <w:sz w:val="32"/>
          <w:szCs w:val="32"/>
        </w:rPr>
        <w:t xml:space="preserve"> </w:t>
      </w:r>
    </w:p>
    <w:p w14:paraId="201262A8" w14:textId="77777777" w:rsidR="00F376A1" w:rsidRDefault="00F376A1">
      <w:pPr>
        <w:pStyle w:val="Guidance"/>
        <w:rPr>
          <w:rFonts w:eastAsia="MS Mincho"/>
        </w:rPr>
      </w:pPr>
    </w:p>
    <w:p w14:paraId="7C5F836C" w14:textId="7EB61201" w:rsidR="00F376A1" w:rsidRDefault="00BD0085">
      <w:pPr>
        <w:pStyle w:val="Heading8"/>
        <w:ind w:left="2835" w:hanging="2835"/>
        <w:rPr>
          <w:rFonts w:eastAsia="SimSun"/>
          <w:sz w:val="32"/>
          <w:szCs w:val="32"/>
          <w:lang w:val="en-US" w:eastAsia="zh-CN"/>
        </w:rPr>
      </w:pPr>
      <w:r>
        <w:rPr>
          <w:sz w:val="32"/>
          <w:szCs w:val="32"/>
        </w:rPr>
        <w:t xml:space="preserve">Acronym: </w:t>
      </w:r>
      <w:r w:rsidR="0052084D">
        <w:rPr>
          <w:sz w:val="32"/>
          <w:szCs w:val="32"/>
        </w:rPr>
        <w:t>[</w:t>
      </w:r>
      <w:proofErr w:type="spellStart"/>
      <w:r w:rsidR="0052084D" w:rsidRPr="0052084D">
        <w:t>NR_Bands_BW_PC</w:t>
      </w:r>
      <w:proofErr w:type="spellEnd"/>
      <w:r>
        <w:rPr>
          <w:rFonts w:eastAsia="SimSun" w:hint="eastAsia"/>
          <w:lang w:val="en-US" w:eastAsia="zh-CN"/>
        </w:rPr>
        <w:t>_</w:t>
      </w:r>
      <w:r w:rsidR="002F1B5C">
        <w:rPr>
          <w:rFonts w:eastAsia="SimSun"/>
          <w:lang w:val="en-US" w:eastAsia="zh-CN"/>
        </w:rPr>
        <w:t>BC_RedCap_</w:t>
      </w:r>
      <w:r>
        <w:rPr>
          <w:rFonts w:eastAsia="SimSun" w:hint="eastAsia"/>
          <w:lang w:val="en-US" w:eastAsia="zh-CN"/>
        </w:rPr>
        <w:t>R20</w:t>
      </w:r>
      <w:r w:rsidR="0052084D">
        <w:rPr>
          <w:rFonts w:eastAsia="SimSun"/>
          <w:lang w:val="en-US" w:eastAsia="zh-CN"/>
        </w:rPr>
        <w:t>]</w:t>
      </w:r>
    </w:p>
    <w:p w14:paraId="7741AF81" w14:textId="77777777" w:rsidR="00F376A1" w:rsidRDefault="00F376A1">
      <w:pPr>
        <w:pStyle w:val="Guidance"/>
      </w:pPr>
    </w:p>
    <w:p w14:paraId="2DF6F002" w14:textId="77777777" w:rsidR="00F376A1" w:rsidRDefault="00BD0085">
      <w:pPr>
        <w:pStyle w:val="Heading8"/>
        <w:ind w:left="2835" w:hanging="2835"/>
        <w:rPr>
          <w:sz w:val="32"/>
          <w:szCs w:val="32"/>
        </w:rPr>
      </w:pPr>
      <w:r>
        <w:rPr>
          <w:sz w:val="32"/>
          <w:szCs w:val="32"/>
        </w:rPr>
        <w:t>Unique identifier:</w:t>
      </w:r>
      <w:r>
        <w:rPr>
          <w:sz w:val="32"/>
          <w:szCs w:val="32"/>
        </w:rPr>
        <w:tab/>
        <w:t>TBD</w:t>
      </w:r>
    </w:p>
    <w:p w14:paraId="75625836" w14:textId="77777777" w:rsidR="00F376A1" w:rsidRDefault="00BD0085">
      <w:pPr>
        <w:pStyle w:val="NO"/>
        <w:spacing w:after="0"/>
        <w:rPr>
          <w:color w:val="0000FF"/>
        </w:rPr>
      </w:pPr>
      <w:r>
        <w:rPr>
          <w:color w:val="0000FF"/>
        </w:rPr>
        <w:t>NOTE:</w:t>
      </w:r>
      <w:r>
        <w:rPr>
          <w:color w:val="0000FF"/>
        </w:rPr>
        <w:tab/>
        <w:t>For new WIs/SIs leave the Unique identifier empty and make a proposal for an Acronym.</w:t>
      </w:r>
    </w:p>
    <w:p w14:paraId="58DF0780" w14:textId="77777777" w:rsidR="00F376A1" w:rsidRDefault="00BD0085">
      <w:pPr>
        <w:pStyle w:val="NO"/>
        <w:spacing w:after="0"/>
        <w:rPr>
          <w:color w:val="0000FF"/>
        </w:rPr>
      </w:pPr>
      <w:r>
        <w:rPr>
          <w:color w:val="0000FF"/>
        </w:rPr>
        <w:tab/>
        <w:t>For a revised WI/SI: Take Unique identifier and acronym as shown in 3GPP workplan.</w:t>
      </w:r>
    </w:p>
    <w:p w14:paraId="7F2FAB50" w14:textId="77777777" w:rsidR="00F376A1" w:rsidRDefault="00BD008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2CC18E4" w14:textId="77777777" w:rsidR="00F376A1" w:rsidRDefault="00BD0085">
      <w:pPr>
        <w:pStyle w:val="NO"/>
        <w:spacing w:after="0"/>
        <w:rPr>
          <w:color w:val="0000FF"/>
        </w:rPr>
      </w:pPr>
      <w:r>
        <w:rPr>
          <w:color w:val="0000FF"/>
        </w:rPr>
        <w:tab/>
        <w:t>Please tick (X) the applicable box(es) in the table below:</w:t>
      </w:r>
    </w:p>
    <w:p w14:paraId="4AE3D458" w14:textId="77777777" w:rsidR="00F376A1" w:rsidRDefault="00BD008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376A1" w14:paraId="4F298303" w14:textId="77777777">
        <w:trPr>
          <w:jc w:val="center"/>
        </w:trPr>
        <w:tc>
          <w:tcPr>
            <w:tcW w:w="3544" w:type="dxa"/>
            <w:shd w:val="clear" w:color="auto" w:fill="E0E0E0"/>
            <w:tcMar>
              <w:top w:w="28" w:type="dxa"/>
              <w:bottom w:w="28" w:type="dxa"/>
            </w:tcMar>
          </w:tcPr>
          <w:p w14:paraId="215614EE" w14:textId="77777777" w:rsidR="00F376A1" w:rsidRDefault="00BD0085">
            <w:pPr>
              <w:pStyle w:val="TAL"/>
              <w:rPr>
                <w:b/>
                <w:bCs/>
                <w:color w:val="0000FF"/>
              </w:rPr>
            </w:pPr>
            <w:r>
              <w:rPr>
                <w:b/>
                <w:bCs/>
                <w:color w:val="0000FF"/>
              </w:rPr>
              <w:t>This WID includes a Core part</w:t>
            </w:r>
          </w:p>
        </w:tc>
        <w:tc>
          <w:tcPr>
            <w:tcW w:w="862" w:type="dxa"/>
            <w:tcMar>
              <w:top w:w="28" w:type="dxa"/>
              <w:bottom w:w="28" w:type="dxa"/>
            </w:tcMar>
          </w:tcPr>
          <w:p w14:paraId="7E6DA395" w14:textId="77777777" w:rsidR="00F376A1" w:rsidRDefault="00BD0085">
            <w:pPr>
              <w:pStyle w:val="TAL"/>
              <w:jc w:val="center"/>
              <w:rPr>
                <w:b/>
                <w:bCs/>
              </w:rPr>
            </w:pPr>
            <w:r>
              <w:rPr>
                <w:rFonts w:hint="eastAsia"/>
                <w:b/>
                <w:bCs/>
                <w:lang w:eastAsia="zh-CN"/>
              </w:rPr>
              <w:t>X</w:t>
            </w:r>
          </w:p>
        </w:tc>
      </w:tr>
      <w:tr w:rsidR="00F376A1" w14:paraId="3BCF95C1" w14:textId="77777777">
        <w:trPr>
          <w:jc w:val="center"/>
        </w:trPr>
        <w:tc>
          <w:tcPr>
            <w:tcW w:w="3544" w:type="dxa"/>
            <w:shd w:val="clear" w:color="auto" w:fill="E0E0E0"/>
            <w:tcMar>
              <w:top w:w="28" w:type="dxa"/>
              <w:bottom w:w="28" w:type="dxa"/>
            </w:tcMar>
          </w:tcPr>
          <w:p w14:paraId="0693FBE9" w14:textId="77777777" w:rsidR="00F376A1" w:rsidRDefault="00BD0085">
            <w:pPr>
              <w:pStyle w:val="TAL"/>
              <w:rPr>
                <w:b/>
                <w:bCs/>
                <w:color w:val="0000FF"/>
              </w:rPr>
            </w:pPr>
            <w:r>
              <w:rPr>
                <w:b/>
                <w:bCs/>
                <w:color w:val="0000FF"/>
              </w:rPr>
              <w:t>This WID includes a Performance part</w:t>
            </w:r>
          </w:p>
        </w:tc>
        <w:tc>
          <w:tcPr>
            <w:tcW w:w="862" w:type="dxa"/>
            <w:tcMar>
              <w:top w:w="28" w:type="dxa"/>
              <w:bottom w:w="28" w:type="dxa"/>
            </w:tcMar>
          </w:tcPr>
          <w:p w14:paraId="7633C9BF" w14:textId="77777777" w:rsidR="00F376A1" w:rsidRDefault="00F376A1">
            <w:pPr>
              <w:pStyle w:val="TAL"/>
              <w:jc w:val="center"/>
              <w:rPr>
                <w:b/>
                <w:bCs/>
              </w:rPr>
            </w:pPr>
          </w:p>
        </w:tc>
      </w:tr>
    </w:tbl>
    <w:p w14:paraId="25B0E036" w14:textId="77777777" w:rsidR="00F376A1" w:rsidRDefault="00BD008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376A1" w14:paraId="69582C1D" w14:textId="77777777">
        <w:trPr>
          <w:jc w:val="center"/>
        </w:trPr>
        <w:tc>
          <w:tcPr>
            <w:tcW w:w="3544" w:type="dxa"/>
            <w:gridSpan w:val="2"/>
            <w:shd w:val="clear" w:color="auto" w:fill="E0E0E0"/>
            <w:tcMar>
              <w:top w:w="28" w:type="dxa"/>
              <w:bottom w:w="28" w:type="dxa"/>
            </w:tcMar>
          </w:tcPr>
          <w:p w14:paraId="0D963BF5" w14:textId="77777777" w:rsidR="00F376A1" w:rsidRDefault="00BD0085">
            <w:pPr>
              <w:pStyle w:val="TAL"/>
              <w:rPr>
                <w:b/>
                <w:bCs/>
                <w:color w:val="0000FF"/>
              </w:rPr>
            </w:pPr>
            <w:r>
              <w:rPr>
                <w:b/>
                <w:bCs/>
                <w:color w:val="0000FF"/>
              </w:rPr>
              <w:t>This WID includes a Testing part</w:t>
            </w:r>
          </w:p>
        </w:tc>
        <w:tc>
          <w:tcPr>
            <w:tcW w:w="862" w:type="dxa"/>
            <w:tcMar>
              <w:top w:w="28" w:type="dxa"/>
              <w:bottom w:w="28" w:type="dxa"/>
            </w:tcMar>
          </w:tcPr>
          <w:p w14:paraId="5786CC4B" w14:textId="77777777" w:rsidR="00F376A1" w:rsidRDefault="00F376A1">
            <w:pPr>
              <w:pStyle w:val="TAL"/>
              <w:jc w:val="center"/>
              <w:rPr>
                <w:b/>
                <w:bCs/>
              </w:rPr>
            </w:pPr>
          </w:p>
        </w:tc>
      </w:tr>
      <w:tr w:rsidR="00F376A1" w14:paraId="3335A058" w14:textId="77777777">
        <w:trPr>
          <w:trHeight w:val="205"/>
          <w:jc w:val="center"/>
        </w:trPr>
        <w:tc>
          <w:tcPr>
            <w:tcW w:w="1772" w:type="dxa"/>
            <w:vMerge w:val="restart"/>
            <w:shd w:val="clear" w:color="auto" w:fill="E0E0E0"/>
            <w:tcMar>
              <w:top w:w="28" w:type="dxa"/>
              <w:bottom w:w="28" w:type="dxa"/>
            </w:tcMar>
          </w:tcPr>
          <w:p w14:paraId="76A150B0" w14:textId="77777777" w:rsidR="00F376A1" w:rsidRDefault="00BD0085">
            <w:pPr>
              <w:pStyle w:val="TAL"/>
              <w:rPr>
                <w:b/>
                <w:bCs/>
                <w:color w:val="0000FF"/>
              </w:rPr>
            </w:pPr>
            <w:r>
              <w:rPr>
                <w:b/>
                <w:bCs/>
                <w:color w:val="0000FF"/>
              </w:rPr>
              <w:t>and it addresses the following 3GPP work area:</w:t>
            </w:r>
          </w:p>
        </w:tc>
        <w:tc>
          <w:tcPr>
            <w:tcW w:w="1772" w:type="dxa"/>
            <w:shd w:val="clear" w:color="auto" w:fill="E0E0E0"/>
          </w:tcPr>
          <w:p w14:paraId="25A16F51" w14:textId="77777777" w:rsidR="00F376A1" w:rsidRDefault="00BD0085">
            <w:pPr>
              <w:pStyle w:val="TAL"/>
              <w:rPr>
                <w:b/>
                <w:bCs/>
                <w:color w:val="0000FF"/>
              </w:rPr>
            </w:pPr>
            <w:r>
              <w:rPr>
                <w:b/>
                <w:bCs/>
                <w:color w:val="0000FF"/>
              </w:rPr>
              <w:t>Radio Access</w:t>
            </w:r>
          </w:p>
        </w:tc>
        <w:tc>
          <w:tcPr>
            <w:tcW w:w="862" w:type="dxa"/>
            <w:tcMar>
              <w:top w:w="28" w:type="dxa"/>
              <w:bottom w:w="28" w:type="dxa"/>
            </w:tcMar>
          </w:tcPr>
          <w:p w14:paraId="3D38482C" w14:textId="77777777" w:rsidR="00F376A1" w:rsidRDefault="00F376A1">
            <w:pPr>
              <w:pStyle w:val="TAL"/>
              <w:jc w:val="center"/>
              <w:rPr>
                <w:b/>
                <w:bCs/>
              </w:rPr>
            </w:pPr>
          </w:p>
        </w:tc>
      </w:tr>
      <w:tr w:rsidR="00F376A1" w14:paraId="2C83FA23" w14:textId="77777777">
        <w:trPr>
          <w:trHeight w:val="205"/>
          <w:jc w:val="center"/>
        </w:trPr>
        <w:tc>
          <w:tcPr>
            <w:tcW w:w="1772" w:type="dxa"/>
            <w:vMerge/>
            <w:shd w:val="clear" w:color="auto" w:fill="E0E0E0"/>
            <w:tcMar>
              <w:top w:w="28" w:type="dxa"/>
              <w:bottom w:w="28" w:type="dxa"/>
            </w:tcMar>
          </w:tcPr>
          <w:p w14:paraId="2B551A13" w14:textId="77777777" w:rsidR="00F376A1" w:rsidRDefault="00F376A1">
            <w:pPr>
              <w:pStyle w:val="TAL"/>
              <w:rPr>
                <w:b/>
                <w:bCs/>
                <w:color w:val="0000FF"/>
              </w:rPr>
            </w:pPr>
          </w:p>
        </w:tc>
        <w:tc>
          <w:tcPr>
            <w:tcW w:w="1772" w:type="dxa"/>
            <w:shd w:val="clear" w:color="auto" w:fill="E0E0E0"/>
          </w:tcPr>
          <w:p w14:paraId="7AD61707" w14:textId="77777777" w:rsidR="00F376A1" w:rsidRDefault="00BD0085">
            <w:pPr>
              <w:pStyle w:val="TAL"/>
              <w:rPr>
                <w:b/>
                <w:bCs/>
                <w:color w:val="0000FF"/>
              </w:rPr>
            </w:pPr>
            <w:r>
              <w:rPr>
                <w:b/>
                <w:bCs/>
                <w:color w:val="0000FF"/>
              </w:rPr>
              <w:t>Core Network</w:t>
            </w:r>
          </w:p>
        </w:tc>
        <w:tc>
          <w:tcPr>
            <w:tcW w:w="862" w:type="dxa"/>
            <w:tcMar>
              <w:top w:w="28" w:type="dxa"/>
              <w:bottom w:w="28" w:type="dxa"/>
            </w:tcMar>
          </w:tcPr>
          <w:p w14:paraId="023E565E" w14:textId="77777777" w:rsidR="00F376A1" w:rsidRDefault="00F376A1">
            <w:pPr>
              <w:pStyle w:val="TAL"/>
              <w:jc w:val="center"/>
              <w:rPr>
                <w:b/>
                <w:bCs/>
              </w:rPr>
            </w:pPr>
          </w:p>
        </w:tc>
      </w:tr>
      <w:tr w:rsidR="00F376A1" w14:paraId="70897656" w14:textId="77777777">
        <w:trPr>
          <w:trHeight w:val="205"/>
          <w:jc w:val="center"/>
        </w:trPr>
        <w:tc>
          <w:tcPr>
            <w:tcW w:w="1772" w:type="dxa"/>
            <w:vMerge/>
            <w:shd w:val="clear" w:color="auto" w:fill="E0E0E0"/>
            <w:tcMar>
              <w:top w:w="28" w:type="dxa"/>
              <w:bottom w:w="28" w:type="dxa"/>
            </w:tcMar>
          </w:tcPr>
          <w:p w14:paraId="5E1FEE14" w14:textId="77777777" w:rsidR="00F376A1" w:rsidRDefault="00F376A1">
            <w:pPr>
              <w:pStyle w:val="TAL"/>
              <w:rPr>
                <w:b/>
                <w:bCs/>
                <w:color w:val="0000FF"/>
              </w:rPr>
            </w:pPr>
          </w:p>
        </w:tc>
        <w:tc>
          <w:tcPr>
            <w:tcW w:w="1772" w:type="dxa"/>
            <w:shd w:val="clear" w:color="auto" w:fill="E0E0E0"/>
          </w:tcPr>
          <w:p w14:paraId="09FD4C30" w14:textId="77777777" w:rsidR="00F376A1" w:rsidRDefault="00BD0085">
            <w:pPr>
              <w:pStyle w:val="TAL"/>
              <w:rPr>
                <w:b/>
                <w:bCs/>
                <w:color w:val="0000FF"/>
              </w:rPr>
            </w:pPr>
            <w:r>
              <w:rPr>
                <w:b/>
                <w:bCs/>
                <w:color w:val="0000FF"/>
              </w:rPr>
              <w:t>Services</w:t>
            </w:r>
          </w:p>
        </w:tc>
        <w:tc>
          <w:tcPr>
            <w:tcW w:w="862" w:type="dxa"/>
            <w:tcMar>
              <w:top w:w="28" w:type="dxa"/>
              <w:bottom w:w="28" w:type="dxa"/>
            </w:tcMar>
          </w:tcPr>
          <w:p w14:paraId="55607586" w14:textId="77777777" w:rsidR="00F376A1" w:rsidRDefault="00F376A1">
            <w:pPr>
              <w:pStyle w:val="TAL"/>
              <w:jc w:val="center"/>
              <w:rPr>
                <w:b/>
                <w:bCs/>
              </w:rPr>
            </w:pPr>
          </w:p>
        </w:tc>
      </w:tr>
    </w:tbl>
    <w:p w14:paraId="648DA738" w14:textId="77777777" w:rsidR="00F376A1" w:rsidRDefault="00F376A1"/>
    <w:p w14:paraId="2954F16D" w14:textId="77777777" w:rsidR="00F376A1" w:rsidRDefault="00BD0085">
      <w:pPr>
        <w:pStyle w:val="Heading8"/>
        <w:rPr>
          <w:sz w:val="32"/>
          <w:szCs w:val="32"/>
        </w:rPr>
      </w:pPr>
      <w:r>
        <w:rPr>
          <w:sz w:val="32"/>
          <w:szCs w:val="32"/>
        </w:rPr>
        <w:t>Potential target Release:</w:t>
      </w:r>
      <w:r>
        <w:rPr>
          <w:sz w:val="32"/>
          <w:szCs w:val="32"/>
        </w:rPr>
        <w:tab/>
      </w:r>
      <w:r>
        <w:rPr>
          <w:i/>
          <w:iCs/>
          <w:sz w:val="32"/>
          <w:szCs w:val="32"/>
        </w:rPr>
        <w:t>Rel-20</w:t>
      </w:r>
    </w:p>
    <w:p w14:paraId="3ABEB385" w14:textId="77777777" w:rsidR="00F376A1" w:rsidRDefault="00BD0085">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40F9D5C0" w14:textId="77777777" w:rsidR="00F376A1" w:rsidRDefault="00BD0085">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376A1" w14:paraId="0EBEF4EC" w14:textId="77777777">
        <w:trPr>
          <w:jc w:val="center"/>
        </w:trPr>
        <w:tc>
          <w:tcPr>
            <w:tcW w:w="0" w:type="auto"/>
            <w:tcBorders>
              <w:bottom w:val="single" w:sz="12" w:space="0" w:color="auto"/>
              <w:right w:val="single" w:sz="12" w:space="0" w:color="auto"/>
            </w:tcBorders>
            <w:shd w:val="clear" w:color="auto" w:fill="E0E0E0"/>
          </w:tcPr>
          <w:p w14:paraId="4B89F7D2" w14:textId="77777777" w:rsidR="00F376A1" w:rsidRDefault="00BD0085">
            <w:pPr>
              <w:pStyle w:val="TAL"/>
              <w:keepNext w:val="0"/>
              <w:ind w:right="-99"/>
              <w:rPr>
                <w:b/>
              </w:rPr>
            </w:pPr>
            <w:r>
              <w:rPr>
                <w:b/>
              </w:rPr>
              <w:t>Affects:</w:t>
            </w:r>
          </w:p>
        </w:tc>
        <w:tc>
          <w:tcPr>
            <w:tcW w:w="0" w:type="auto"/>
            <w:tcBorders>
              <w:left w:val="nil"/>
              <w:bottom w:val="single" w:sz="12" w:space="0" w:color="auto"/>
            </w:tcBorders>
            <w:shd w:val="clear" w:color="auto" w:fill="E0E0E0"/>
          </w:tcPr>
          <w:p w14:paraId="06F521AA" w14:textId="77777777" w:rsidR="00F376A1" w:rsidRDefault="00BD0085">
            <w:pPr>
              <w:pStyle w:val="TAH"/>
            </w:pPr>
            <w:r>
              <w:t>UICC apps</w:t>
            </w:r>
          </w:p>
        </w:tc>
        <w:tc>
          <w:tcPr>
            <w:tcW w:w="0" w:type="auto"/>
            <w:tcBorders>
              <w:bottom w:val="single" w:sz="12" w:space="0" w:color="auto"/>
            </w:tcBorders>
            <w:shd w:val="clear" w:color="auto" w:fill="E0E0E0"/>
          </w:tcPr>
          <w:p w14:paraId="0519193B" w14:textId="77777777" w:rsidR="00F376A1" w:rsidRDefault="00BD0085">
            <w:pPr>
              <w:pStyle w:val="TAH"/>
            </w:pPr>
            <w:r>
              <w:t>ME</w:t>
            </w:r>
          </w:p>
        </w:tc>
        <w:tc>
          <w:tcPr>
            <w:tcW w:w="0" w:type="auto"/>
            <w:tcBorders>
              <w:bottom w:val="single" w:sz="12" w:space="0" w:color="auto"/>
            </w:tcBorders>
            <w:shd w:val="clear" w:color="auto" w:fill="E0E0E0"/>
          </w:tcPr>
          <w:p w14:paraId="2EE98ED4" w14:textId="77777777" w:rsidR="00F376A1" w:rsidRDefault="00BD0085">
            <w:pPr>
              <w:pStyle w:val="TAH"/>
            </w:pPr>
            <w:r>
              <w:t>AN</w:t>
            </w:r>
          </w:p>
        </w:tc>
        <w:tc>
          <w:tcPr>
            <w:tcW w:w="0" w:type="auto"/>
            <w:tcBorders>
              <w:bottom w:val="single" w:sz="12" w:space="0" w:color="auto"/>
            </w:tcBorders>
            <w:shd w:val="clear" w:color="auto" w:fill="E0E0E0"/>
          </w:tcPr>
          <w:p w14:paraId="51191CCD" w14:textId="77777777" w:rsidR="00F376A1" w:rsidRDefault="00BD0085">
            <w:pPr>
              <w:pStyle w:val="TAH"/>
            </w:pPr>
            <w:r>
              <w:t>CN</w:t>
            </w:r>
          </w:p>
        </w:tc>
        <w:tc>
          <w:tcPr>
            <w:tcW w:w="0" w:type="auto"/>
            <w:tcBorders>
              <w:bottom w:val="single" w:sz="12" w:space="0" w:color="auto"/>
            </w:tcBorders>
            <w:shd w:val="clear" w:color="auto" w:fill="E0E0E0"/>
          </w:tcPr>
          <w:p w14:paraId="4B72D0BE" w14:textId="77777777" w:rsidR="00F376A1" w:rsidRDefault="00BD0085">
            <w:pPr>
              <w:pStyle w:val="TAH"/>
            </w:pPr>
            <w:r>
              <w:t>Others (specify)</w:t>
            </w:r>
          </w:p>
        </w:tc>
      </w:tr>
      <w:tr w:rsidR="00F376A1" w14:paraId="74DCC700" w14:textId="77777777">
        <w:trPr>
          <w:jc w:val="center"/>
        </w:trPr>
        <w:tc>
          <w:tcPr>
            <w:tcW w:w="0" w:type="auto"/>
            <w:tcBorders>
              <w:top w:val="nil"/>
              <w:right w:val="single" w:sz="12" w:space="0" w:color="auto"/>
            </w:tcBorders>
          </w:tcPr>
          <w:p w14:paraId="4EC6CACA" w14:textId="77777777" w:rsidR="00F376A1" w:rsidRDefault="00BD0085">
            <w:pPr>
              <w:pStyle w:val="TAL"/>
              <w:keepNext w:val="0"/>
              <w:ind w:right="-99"/>
              <w:rPr>
                <w:b/>
              </w:rPr>
            </w:pPr>
            <w:r>
              <w:rPr>
                <w:b/>
              </w:rPr>
              <w:t>Yes</w:t>
            </w:r>
          </w:p>
        </w:tc>
        <w:tc>
          <w:tcPr>
            <w:tcW w:w="0" w:type="auto"/>
            <w:tcBorders>
              <w:top w:val="nil"/>
              <w:left w:val="nil"/>
            </w:tcBorders>
            <w:vAlign w:val="center"/>
          </w:tcPr>
          <w:p w14:paraId="3B5E850B" w14:textId="77777777" w:rsidR="00F376A1" w:rsidRDefault="00F376A1">
            <w:pPr>
              <w:pStyle w:val="TAC"/>
            </w:pPr>
          </w:p>
        </w:tc>
        <w:tc>
          <w:tcPr>
            <w:tcW w:w="0" w:type="auto"/>
            <w:tcBorders>
              <w:top w:val="nil"/>
            </w:tcBorders>
            <w:vAlign w:val="center"/>
          </w:tcPr>
          <w:p w14:paraId="3422D2C9" w14:textId="77777777" w:rsidR="00F376A1" w:rsidRDefault="00BD0085">
            <w:pPr>
              <w:pStyle w:val="TAC"/>
            </w:pPr>
            <w:r>
              <w:t>X</w:t>
            </w:r>
          </w:p>
        </w:tc>
        <w:tc>
          <w:tcPr>
            <w:tcW w:w="0" w:type="auto"/>
            <w:tcBorders>
              <w:top w:val="nil"/>
            </w:tcBorders>
            <w:vAlign w:val="center"/>
          </w:tcPr>
          <w:p w14:paraId="36FD300D" w14:textId="77777777" w:rsidR="00F376A1" w:rsidRDefault="00F376A1">
            <w:pPr>
              <w:pStyle w:val="TAC"/>
            </w:pPr>
          </w:p>
        </w:tc>
        <w:tc>
          <w:tcPr>
            <w:tcW w:w="0" w:type="auto"/>
            <w:tcBorders>
              <w:top w:val="nil"/>
            </w:tcBorders>
            <w:vAlign w:val="center"/>
          </w:tcPr>
          <w:p w14:paraId="2A29440E" w14:textId="77777777" w:rsidR="00F376A1" w:rsidRDefault="00F376A1">
            <w:pPr>
              <w:pStyle w:val="TAC"/>
            </w:pPr>
          </w:p>
        </w:tc>
        <w:tc>
          <w:tcPr>
            <w:tcW w:w="0" w:type="auto"/>
            <w:tcBorders>
              <w:top w:val="nil"/>
            </w:tcBorders>
            <w:vAlign w:val="center"/>
          </w:tcPr>
          <w:p w14:paraId="0C24A50E" w14:textId="77777777" w:rsidR="00F376A1" w:rsidRDefault="00F376A1">
            <w:pPr>
              <w:pStyle w:val="TAC"/>
            </w:pPr>
          </w:p>
        </w:tc>
      </w:tr>
      <w:tr w:rsidR="00F376A1" w14:paraId="58424687" w14:textId="77777777">
        <w:trPr>
          <w:jc w:val="center"/>
        </w:trPr>
        <w:tc>
          <w:tcPr>
            <w:tcW w:w="0" w:type="auto"/>
            <w:tcBorders>
              <w:right w:val="single" w:sz="12" w:space="0" w:color="auto"/>
            </w:tcBorders>
          </w:tcPr>
          <w:p w14:paraId="54CB3EB0" w14:textId="77777777" w:rsidR="00F376A1" w:rsidRDefault="00BD0085">
            <w:pPr>
              <w:pStyle w:val="TAL"/>
              <w:keepNext w:val="0"/>
              <w:ind w:right="-99"/>
              <w:rPr>
                <w:b/>
              </w:rPr>
            </w:pPr>
            <w:r>
              <w:rPr>
                <w:b/>
              </w:rPr>
              <w:t>No</w:t>
            </w:r>
          </w:p>
        </w:tc>
        <w:tc>
          <w:tcPr>
            <w:tcW w:w="0" w:type="auto"/>
            <w:tcBorders>
              <w:left w:val="nil"/>
            </w:tcBorders>
            <w:vAlign w:val="center"/>
          </w:tcPr>
          <w:p w14:paraId="1430D12A" w14:textId="77777777" w:rsidR="00F376A1" w:rsidRDefault="00BD0085">
            <w:pPr>
              <w:pStyle w:val="TAC"/>
            </w:pPr>
            <w:bookmarkStart w:id="1" w:name="OLE_LINK2"/>
            <w:r>
              <w:t>X</w:t>
            </w:r>
            <w:bookmarkEnd w:id="1"/>
          </w:p>
        </w:tc>
        <w:tc>
          <w:tcPr>
            <w:tcW w:w="0" w:type="auto"/>
            <w:vAlign w:val="center"/>
          </w:tcPr>
          <w:p w14:paraId="2FD4E8F6" w14:textId="77777777" w:rsidR="00F376A1" w:rsidRDefault="00F376A1">
            <w:pPr>
              <w:pStyle w:val="TAC"/>
            </w:pPr>
          </w:p>
        </w:tc>
        <w:tc>
          <w:tcPr>
            <w:tcW w:w="0" w:type="auto"/>
            <w:vAlign w:val="center"/>
          </w:tcPr>
          <w:p w14:paraId="15FA01C2" w14:textId="77777777" w:rsidR="00F376A1" w:rsidRDefault="00BD0085">
            <w:pPr>
              <w:pStyle w:val="TAC"/>
              <w:rPr>
                <w:rFonts w:eastAsia="SimSun"/>
                <w:lang w:val="en-US" w:eastAsia="zh-CN"/>
              </w:rPr>
            </w:pPr>
            <w:r>
              <w:rPr>
                <w:rFonts w:eastAsia="SimSun" w:hint="eastAsia"/>
                <w:lang w:val="en-US" w:eastAsia="zh-CN"/>
              </w:rPr>
              <w:t>X</w:t>
            </w:r>
          </w:p>
        </w:tc>
        <w:tc>
          <w:tcPr>
            <w:tcW w:w="0" w:type="auto"/>
            <w:vAlign w:val="center"/>
          </w:tcPr>
          <w:p w14:paraId="33222188" w14:textId="77777777" w:rsidR="00F376A1" w:rsidRDefault="00BD0085">
            <w:pPr>
              <w:pStyle w:val="TAC"/>
            </w:pPr>
            <w:r>
              <w:t>X</w:t>
            </w:r>
          </w:p>
        </w:tc>
        <w:tc>
          <w:tcPr>
            <w:tcW w:w="0" w:type="auto"/>
            <w:vAlign w:val="center"/>
          </w:tcPr>
          <w:p w14:paraId="3F6D1EC5" w14:textId="77777777" w:rsidR="00F376A1" w:rsidRDefault="00BD0085">
            <w:pPr>
              <w:pStyle w:val="TAC"/>
            </w:pPr>
            <w:r>
              <w:t>X</w:t>
            </w:r>
          </w:p>
        </w:tc>
      </w:tr>
      <w:tr w:rsidR="00F376A1" w14:paraId="455207CF" w14:textId="77777777">
        <w:trPr>
          <w:jc w:val="center"/>
        </w:trPr>
        <w:tc>
          <w:tcPr>
            <w:tcW w:w="0" w:type="auto"/>
            <w:tcBorders>
              <w:right w:val="single" w:sz="12" w:space="0" w:color="auto"/>
            </w:tcBorders>
          </w:tcPr>
          <w:p w14:paraId="01989684" w14:textId="77777777" w:rsidR="00F376A1" w:rsidRDefault="00BD0085">
            <w:pPr>
              <w:pStyle w:val="TAL"/>
              <w:keepNext w:val="0"/>
              <w:ind w:right="-99"/>
              <w:rPr>
                <w:b/>
              </w:rPr>
            </w:pPr>
            <w:r>
              <w:rPr>
                <w:b/>
              </w:rPr>
              <w:t>Don't know</w:t>
            </w:r>
          </w:p>
        </w:tc>
        <w:tc>
          <w:tcPr>
            <w:tcW w:w="0" w:type="auto"/>
            <w:tcBorders>
              <w:left w:val="nil"/>
            </w:tcBorders>
          </w:tcPr>
          <w:p w14:paraId="55D307E4" w14:textId="77777777" w:rsidR="00F376A1" w:rsidRDefault="00F376A1">
            <w:pPr>
              <w:pStyle w:val="TAC"/>
            </w:pPr>
          </w:p>
        </w:tc>
        <w:tc>
          <w:tcPr>
            <w:tcW w:w="0" w:type="auto"/>
          </w:tcPr>
          <w:p w14:paraId="1BE289AD" w14:textId="77777777" w:rsidR="00F376A1" w:rsidRDefault="00F376A1">
            <w:pPr>
              <w:pStyle w:val="TAC"/>
            </w:pPr>
          </w:p>
        </w:tc>
        <w:tc>
          <w:tcPr>
            <w:tcW w:w="0" w:type="auto"/>
          </w:tcPr>
          <w:p w14:paraId="5CC87A9A" w14:textId="77777777" w:rsidR="00F376A1" w:rsidRDefault="00F376A1">
            <w:pPr>
              <w:pStyle w:val="TAC"/>
            </w:pPr>
          </w:p>
        </w:tc>
        <w:tc>
          <w:tcPr>
            <w:tcW w:w="0" w:type="auto"/>
          </w:tcPr>
          <w:p w14:paraId="12144E19" w14:textId="77777777" w:rsidR="00F376A1" w:rsidRDefault="00F376A1">
            <w:pPr>
              <w:pStyle w:val="TAC"/>
            </w:pPr>
          </w:p>
        </w:tc>
        <w:tc>
          <w:tcPr>
            <w:tcW w:w="0" w:type="auto"/>
          </w:tcPr>
          <w:p w14:paraId="3004DAFE" w14:textId="77777777" w:rsidR="00F376A1" w:rsidRDefault="00F376A1">
            <w:pPr>
              <w:pStyle w:val="TAC"/>
            </w:pPr>
          </w:p>
        </w:tc>
      </w:tr>
    </w:tbl>
    <w:p w14:paraId="77025940" w14:textId="77777777" w:rsidR="00F376A1" w:rsidRDefault="00F376A1">
      <w:pPr>
        <w:ind w:right="-99"/>
        <w:rPr>
          <w:b/>
        </w:rPr>
      </w:pPr>
    </w:p>
    <w:p w14:paraId="3026F046" w14:textId="77777777" w:rsidR="00F376A1" w:rsidRDefault="00BD0085">
      <w:pPr>
        <w:pStyle w:val="Heading1"/>
        <w:rPr>
          <w:sz w:val="32"/>
          <w:szCs w:val="32"/>
        </w:rPr>
      </w:pPr>
      <w:r>
        <w:rPr>
          <w:sz w:val="32"/>
          <w:szCs w:val="32"/>
        </w:rPr>
        <w:lastRenderedPageBreak/>
        <w:t>2</w:t>
      </w:r>
      <w:r>
        <w:rPr>
          <w:sz w:val="32"/>
          <w:szCs w:val="32"/>
        </w:rPr>
        <w:tab/>
        <w:t>Classification of the Work Item and linked work items</w:t>
      </w:r>
    </w:p>
    <w:p w14:paraId="60DC895D" w14:textId="77777777" w:rsidR="00F376A1" w:rsidRDefault="00BD0085">
      <w:pPr>
        <w:pStyle w:val="Heading3"/>
      </w:pPr>
      <w:r>
        <w:t>2.1</w:t>
      </w:r>
      <w:r>
        <w:tab/>
        <w:t>Primary classification</w:t>
      </w:r>
    </w:p>
    <w:p w14:paraId="078EB01F" w14:textId="77777777" w:rsidR="00F376A1" w:rsidRDefault="00BD0085">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376A1" w14:paraId="2B830F5D" w14:textId="77777777">
        <w:trPr>
          <w:jc w:val="center"/>
        </w:trPr>
        <w:tc>
          <w:tcPr>
            <w:tcW w:w="675" w:type="dxa"/>
          </w:tcPr>
          <w:p w14:paraId="080747FE" w14:textId="5829F062" w:rsidR="00F376A1" w:rsidRDefault="00A463B7">
            <w:pPr>
              <w:pStyle w:val="TAC"/>
            </w:pPr>
            <w:r>
              <w:t>X</w:t>
            </w:r>
          </w:p>
        </w:tc>
        <w:tc>
          <w:tcPr>
            <w:tcW w:w="2694" w:type="dxa"/>
            <w:shd w:val="clear" w:color="auto" w:fill="E0E0E0"/>
          </w:tcPr>
          <w:p w14:paraId="1A618DA1" w14:textId="77777777" w:rsidR="00F376A1" w:rsidRDefault="00BD0085">
            <w:pPr>
              <w:pStyle w:val="TAH"/>
              <w:ind w:right="-99"/>
              <w:jc w:val="left"/>
              <w:rPr>
                <w:color w:val="4F81BD"/>
              </w:rPr>
            </w:pPr>
            <w:r>
              <w:rPr>
                <w:color w:val="4F81BD"/>
                <w:sz w:val="20"/>
              </w:rPr>
              <w:t>Feature</w:t>
            </w:r>
          </w:p>
        </w:tc>
      </w:tr>
      <w:tr w:rsidR="00F376A1" w14:paraId="3EFC7AEA" w14:textId="77777777">
        <w:trPr>
          <w:jc w:val="center"/>
        </w:trPr>
        <w:tc>
          <w:tcPr>
            <w:tcW w:w="675" w:type="dxa"/>
          </w:tcPr>
          <w:p w14:paraId="5DF12D43" w14:textId="5BF7D4A3" w:rsidR="00F376A1" w:rsidRDefault="00F376A1">
            <w:pPr>
              <w:pStyle w:val="TAC"/>
            </w:pPr>
          </w:p>
        </w:tc>
        <w:tc>
          <w:tcPr>
            <w:tcW w:w="2694" w:type="dxa"/>
            <w:shd w:val="clear" w:color="auto" w:fill="E0E0E0"/>
            <w:tcMar>
              <w:left w:w="227" w:type="dxa"/>
            </w:tcMar>
          </w:tcPr>
          <w:p w14:paraId="08625250" w14:textId="77777777" w:rsidR="00F376A1" w:rsidRDefault="00BD0085">
            <w:pPr>
              <w:pStyle w:val="TAH"/>
              <w:ind w:right="-99"/>
              <w:jc w:val="left"/>
            </w:pPr>
            <w:r>
              <w:t>Building Block</w:t>
            </w:r>
          </w:p>
        </w:tc>
      </w:tr>
      <w:tr w:rsidR="00F376A1" w14:paraId="59130175" w14:textId="77777777">
        <w:trPr>
          <w:jc w:val="center"/>
        </w:trPr>
        <w:tc>
          <w:tcPr>
            <w:tcW w:w="675" w:type="dxa"/>
          </w:tcPr>
          <w:p w14:paraId="77043128" w14:textId="77777777" w:rsidR="00F376A1" w:rsidRDefault="00F376A1">
            <w:pPr>
              <w:pStyle w:val="TAC"/>
            </w:pPr>
          </w:p>
        </w:tc>
        <w:tc>
          <w:tcPr>
            <w:tcW w:w="2694" w:type="dxa"/>
            <w:shd w:val="clear" w:color="auto" w:fill="E0E0E0"/>
            <w:tcMar>
              <w:left w:w="397" w:type="dxa"/>
            </w:tcMar>
          </w:tcPr>
          <w:p w14:paraId="76DEB6AD" w14:textId="77777777" w:rsidR="00F376A1" w:rsidRDefault="00BD0085">
            <w:pPr>
              <w:pStyle w:val="TAH"/>
              <w:ind w:right="-99"/>
              <w:jc w:val="left"/>
              <w:rPr>
                <w:b w:val="0"/>
                <w:i/>
              </w:rPr>
            </w:pPr>
            <w:r>
              <w:rPr>
                <w:b w:val="0"/>
                <w:i/>
                <w:sz w:val="16"/>
              </w:rPr>
              <w:t>Work Task</w:t>
            </w:r>
          </w:p>
        </w:tc>
      </w:tr>
      <w:tr w:rsidR="00F376A1" w14:paraId="7403EACA" w14:textId="77777777">
        <w:trPr>
          <w:jc w:val="center"/>
        </w:trPr>
        <w:tc>
          <w:tcPr>
            <w:tcW w:w="675" w:type="dxa"/>
          </w:tcPr>
          <w:p w14:paraId="492BD406" w14:textId="77777777" w:rsidR="00F376A1" w:rsidRDefault="00F376A1">
            <w:pPr>
              <w:pStyle w:val="TAC"/>
            </w:pPr>
          </w:p>
        </w:tc>
        <w:tc>
          <w:tcPr>
            <w:tcW w:w="2694" w:type="dxa"/>
            <w:shd w:val="clear" w:color="auto" w:fill="E0E0E0"/>
          </w:tcPr>
          <w:p w14:paraId="3171C0F3" w14:textId="77777777" w:rsidR="00F376A1" w:rsidRDefault="00BD0085">
            <w:pPr>
              <w:pStyle w:val="TAH"/>
              <w:ind w:right="-99"/>
              <w:jc w:val="left"/>
            </w:pPr>
            <w:r>
              <w:rPr>
                <w:color w:val="4F81BD"/>
                <w:sz w:val="20"/>
              </w:rPr>
              <w:t>Study Item</w:t>
            </w:r>
          </w:p>
        </w:tc>
      </w:tr>
    </w:tbl>
    <w:p w14:paraId="55533048" w14:textId="77777777" w:rsidR="00F376A1" w:rsidRDefault="00BD0085">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73701F62" w14:textId="77777777" w:rsidR="00F376A1" w:rsidRDefault="00F376A1">
      <w:pPr>
        <w:ind w:right="-99"/>
        <w:rPr>
          <w:b/>
        </w:rPr>
      </w:pPr>
    </w:p>
    <w:p w14:paraId="2F70DBA7" w14:textId="77777777" w:rsidR="00F376A1" w:rsidRDefault="00BD0085">
      <w:pPr>
        <w:pStyle w:val="Heading3"/>
      </w:pPr>
      <w:r>
        <w:t>2.2</w:t>
      </w:r>
      <w:r>
        <w:tab/>
        <w:t>Parent Work Item</w:t>
      </w:r>
    </w:p>
    <w:p w14:paraId="17A7629F" w14:textId="77777777" w:rsidR="00F376A1" w:rsidRDefault="00BD0085">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376A1" w14:paraId="2A4CEEC0" w14:textId="77777777">
        <w:tc>
          <w:tcPr>
            <w:tcW w:w="10314" w:type="dxa"/>
            <w:gridSpan w:val="4"/>
            <w:shd w:val="clear" w:color="auto" w:fill="E0E0E0"/>
          </w:tcPr>
          <w:p w14:paraId="0B7F3625" w14:textId="77777777" w:rsidR="00F376A1" w:rsidRDefault="00BD0085">
            <w:pPr>
              <w:pStyle w:val="TAH"/>
              <w:ind w:right="-99"/>
              <w:jc w:val="left"/>
            </w:pPr>
            <w:r>
              <w:t xml:space="preserve">Parent Work / Study Items </w:t>
            </w:r>
          </w:p>
        </w:tc>
      </w:tr>
      <w:tr w:rsidR="00F376A1" w14:paraId="1A8D424C" w14:textId="77777777">
        <w:tc>
          <w:tcPr>
            <w:tcW w:w="1101" w:type="dxa"/>
            <w:shd w:val="clear" w:color="auto" w:fill="E0E0E0"/>
          </w:tcPr>
          <w:p w14:paraId="64701643" w14:textId="77777777" w:rsidR="00F376A1" w:rsidRDefault="00BD0085">
            <w:pPr>
              <w:pStyle w:val="TAH"/>
              <w:ind w:right="-99"/>
              <w:jc w:val="left"/>
            </w:pPr>
            <w:r>
              <w:t>Acronym</w:t>
            </w:r>
          </w:p>
        </w:tc>
        <w:tc>
          <w:tcPr>
            <w:tcW w:w="1101" w:type="dxa"/>
            <w:shd w:val="clear" w:color="auto" w:fill="E0E0E0"/>
          </w:tcPr>
          <w:p w14:paraId="3B12F25D" w14:textId="77777777" w:rsidR="00F376A1" w:rsidRDefault="00BD0085">
            <w:pPr>
              <w:pStyle w:val="TAH"/>
              <w:ind w:right="-99"/>
              <w:jc w:val="left"/>
            </w:pPr>
            <w:r>
              <w:t>Working Group</w:t>
            </w:r>
          </w:p>
        </w:tc>
        <w:tc>
          <w:tcPr>
            <w:tcW w:w="1101" w:type="dxa"/>
            <w:shd w:val="clear" w:color="auto" w:fill="E0E0E0"/>
          </w:tcPr>
          <w:p w14:paraId="60E8B472" w14:textId="77777777" w:rsidR="00F376A1" w:rsidRDefault="00BD0085">
            <w:pPr>
              <w:pStyle w:val="TAH"/>
              <w:ind w:right="-99"/>
              <w:jc w:val="left"/>
            </w:pPr>
            <w:r>
              <w:t>Unique ID</w:t>
            </w:r>
          </w:p>
        </w:tc>
        <w:tc>
          <w:tcPr>
            <w:tcW w:w="7011" w:type="dxa"/>
            <w:shd w:val="clear" w:color="auto" w:fill="E0E0E0"/>
          </w:tcPr>
          <w:p w14:paraId="5A5F715F" w14:textId="77777777" w:rsidR="00F376A1" w:rsidRDefault="00BD0085">
            <w:pPr>
              <w:pStyle w:val="TAH"/>
              <w:ind w:right="-99"/>
              <w:jc w:val="left"/>
            </w:pPr>
            <w:r>
              <w:t>Title (as in 3GPP Work Plan)</w:t>
            </w:r>
          </w:p>
        </w:tc>
      </w:tr>
      <w:tr w:rsidR="00F376A1" w14:paraId="4624978E" w14:textId="77777777">
        <w:tc>
          <w:tcPr>
            <w:tcW w:w="1101" w:type="dxa"/>
          </w:tcPr>
          <w:p w14:paraId="38352FF5" w14:textId="77777777" w:rsidR="00F376A1" w:rsidRDefault="00BD0085">
            <w:pPr>
              <w:pStyle w:val="TAL"/>
            </w:pPr>
            <w:r>
              <w:t>N/A</w:t>
            </w:r>
          </w:p>
        </w:tc>
        <w:tc>
          <w:tcPr>
            <w:tcW w:w="1101" w:type="dxa"/>
          </w:tcPr>
          <w:p w14:paraId="6B7D9561" w14:textId="77777777" w:rsidR="00F376A1" w:rsidRDefault="00BD0085">
            <w:pPr>
              <w:pStyle w:val="TAL"/>
            </w:pPr>
            <w:r>
              <w:t>N/A</w:t>
            </w:r>
          </w:p>
        </w:tc>
        <w:tc>
          <w:tcPr>
            <w:tcW w:w="1101" w:type="dxa"/>
          </w:tcPr>
          <w:p w14:paraId="4BD8A01A" w14:textId="77777777" w:rsidR="00F376A1" w:rsidRDefault="00BD0085">
            <w:pPr>
              <w:pStyle w:val="TAL"/>
            </w:pPr>
            <w:r>
              <w:t>N/A</w:t>
            </w:r>
          </w:p>
        </w:tc>
        <w:tc>
          <w:tcPr>
            <w:tcW w:w="7011" w:type="dxa"/>
          </w:tcPr>
          <w:p w14:paraId="5082D4A5" w14:textId="77777777" w:rsidR="00F376A1" w:rsidRDefault="00BD0085">
            <w:pPr>
              <w:pStyle w:val="TAL"/>
            </w:pPr>
            <w:r>
              <w:t>N/A</w:t>
            </w:r>
          </w:p>
        </w:tc>
      </w:tr>
    </w:tbl>
    <w:p w14:paraId="04D705B8" w14:textId="77777777" w:rsidR="00F376A1" w:rsidRDefault="00BD008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4803233C" w14:textId="77777777" w:rsidR="00F376A1" w:rsidRDefault="00BD0085">
      <w:pPr>
        <w:pStyle w:val="Heading3"/>
      </w:pPr>
      <w:r>
        <w:t>2.3</w:t>
      </w:r>
      <w:r>
        <w:tab/>
        <w:t>Other related Work Items and dependencies</w:t>
      </w:r>
    </w:p>
    <w:p w14:paraId="3B6B81E6" w14:textId="77777777" w:rsidR="00F376A1" w:rsidRDefault="00F376A1">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60"/>
        <w:gridCol w:w="993"/>
        <w:gridCol w:w="3118"/>
        <w:gridCol w:w="3943"/>
      </w:tblGrid>
      <w:tr w:rsidR="00F376A1" w14:paraId="45709071" w14:textId="77777777">
        <w:tc>
          <w:tcPr>
            <w:tcW w:w="10314" w:type="dxa"/>
            <w:gridSpan w:val="4"/>
            <w:shd w:val="clear" w:color="auto" w:fill="E0E0E0"/>
          </w:tcPr>
          <w:p w14:paraId="26632AE0" w14:textId="77777777" w:rsidR="00F376A1" w:rsidRDefault="00BD0085">
            <w:pPr>
              <w:pStyle w:val="TAH"/>
              <w:ind w:right="-99"/>
              <w:jc w:val="left"/>
            </w:pPr>
            <w:r>
              <w:t>Other related Work/Study Items (if any)</w:t>
            </w:r>
          </w:p>
        </w:tc>
      </w:tr>
      <w:tr w:rsidR="00F376A1" w14:paraId="7EDE58D9" w14:textId="77777777">
        <w:tc>
          <w:tcPr>
            <w:tcW w:w="2260" w:type="dxa"/>
            <w:shd w:val="clear" w:color="auto" w:fill="E0E0E0"/>
          </w:tcPr>
          <w:p w14:paraId="0A621A51" w14:textId="77777777" w:rsidR="00F376A1" w:rsidRDefault="00BD0085">
            <w:pPr>
              <w:spacing w:after="0"/>
              <w:ind w:right="-96"/>
              <w:rPr>
                <w:rFonts w:ascii="Arial" w:hAnsi="Arial" w:cs="Arial"/>
                <w:b/>
                <w:bCs/>
                <w:sz w:val="18"/>
                <w:szCs w:val="18"/>
              </w:rPr>
            </w:pPr>
            <w:r>
              <w:rPr>
                <w:rFonts w:ascii="Arial" w:hAnsi="Arial" w:cs="Arial"/>
                <w:b/>
                <w:bCs/>
                <w:color w:val="0000FF"/>
                <w:sz w:val="18"/>
                <w:szCs w:val="18"/>
              </w:rPr>
              <w:t>Acronym</w:t>
            </w:r>
          </w:p>
        </w:tc>
        <w:tc>
          <w:tcPr>
            <w:tcW w:w="993" w:type="dxa"/>
            <w:shd w:val="clear" w:color="auto" w:fill="E0E0E0"/>
          </w:tcPr>
          <w:p w14:paraId="7098520A" w14:textId="77777777" w:rsidR="00F376A1" w:rsidRDefault="00BD0085">
            <w:pPr>
              <w:pStyle w:val="TAH"/>
              <w:ind w:right="-99"/>
              <w:jc w:val="left"/>
            </w:pPr>
            <w:r>
              <w:t>Unique ID</w:t>
            </w:r>
          </w:p>
        </w:tc>
        <w:tc>
          <w:tcPr>
            <w:tcW w:w="3118" w:type="dxa"/>
            <w:shd w:val="clear" w:color="auto" w:fill="E0E0E0"/>
          </w:tcPr>
          <w:p w14:paraId="1E9047D0" w14:textId="77777777" w:rsidR="00F376A1" w:rsidRDefault="00BD0085">
            <w:pPr>
              <w:pStyle w:val="TAH"/>
              <w:ind w:right="-99"/>
              <w:jc w:val="left"/>
            </w:pPr>
            <w:r>
              <w:t>Title</w:t>
            </w:r>
          </w:p>
        </w:tc>
        <w:tc>
          <w:tcPr>
            <w:tcW w:w="3943" w:type="dxa"/>
            <w:shd w:val="clear" w:color="auto" w:fill="E0E0E0"/>
          </w:tcPr>
          <w:p w14:paraId="201FCBE8" w14:textId="77777777" w:rsidR="00F376A1" w:rsidRDefault="00BD0085">
            <w:pPr>
              <w:pStyle w:val="TAH"/>
              <w:ind w:right="-99"/>
              <w:jc w:val="left"/>
            </w:pPr>
            <w:r>
              <w:t>Nature of relationship</w:t>
            </w:r>
          </w:p>
        </w:tc>
      </w:tr>
      <w:tr w:rsidR="00F376A1" w14:paraId="2C34593E" w14:textId="77777777">
        <w:tc>
          <w:tcPr>
            <w:tcW w:w="2260" w:type="dxa"/>
          </w:tcPr>
          <w:p w14:paraId="3303674E" w14:textId="6D2C56BA" w:rsidR="00F376A1" w:rsidRPr="00A463B7" w:rsidRDefault="00A463B7">
            <w:pPr>
              <w:pStyle w:val="TAL"/>
              <w:rPr>
                <w:lang w:val="en-US"/>
              </w:rPr>
            </w:pPr>
            <w:r>
              <w:rPr>
                <w:rFonts w:cs="Arial"/>
                <w:color w:val="000000"/>
                <w:szCs w:val="18"/>
              </w:rPr>
              <w:t>NR_bands_CA_ENDC_R19_BWs</w:t>
            </w:r>
          </w:p>
        </w:tc>
        <w:tc>
          <w:tcPr>
            <w:tcW w:w="993" w:type="dxa"/>
          </w:tcPr>
          <w:p w14:paraId="249EF986" w14:textId="63365937" w:rsidR="00F376A1" w:rsidRDefault="00A463B7">
            <w:pPr>
              <w:pStyle w:val="TAL"/>
            </w:pPr>
            <w:hyperlink r:id="rId11" w:history="1">
              <w:r>
                <w:rPr>
                  <w:rStyle w:val="Hyperlink"/>
                  <w:rFonts w:cs="Arial"/>
                  <w:szCs w:val="18"/>
                </w:rPr>
                <w:t>1040126</w:t>
              </w:r>
            </w:hyperlink>
          </w:p>
        </w:tc>
        <w:tc>
          <w:tcPr>
            <w:tcW w:w="3118" w:type="dxa"/>
          </w:tcPr>
          <w:p w14:paraId="01D74986" w14:textId="2B9B967C" w:rsidR="00F376A1" w:rsidRDefault="00A463B7">
            <w:pPr>
              <w:pStyle w:val="TAL"/>
            </w:pPr>
            <w:r>
              <w:rPr>
                <w:rFonts w:cs="Arial"/>
                <w:color w:val="000000"/>
                <w:szCs w:val="18"/>
              </w:rPr>
              <w:t>Adding channel bandwidth(s) support to existing NR bands and CA/ENDC combinations in REL-19</w:t>
            </w:r>
          </w:p>
        </w:tc>
        <w:tc>
          <w:tcPr>
            <w:tcW w:w="3943" w:type="dxa"/>
          </w:tcPr>
          <w:p w14:paraId="3B2C43DD" w14:textId="77777777" w:rsidR="00F376A1" w:rsidRDefault="00BD0085">
            <w:pPr>
              <w:pStyle w:val="TAL"/>
            </w:pPr>
            <w:r>
              <w:t>The present Rel-20 WI covers combinations that were handled in this Rel-19 basket WI.</w:t>
            </w:r>
          </w:p>
        </w:tc>
      </w:tr>
      <w:tr w:rsidR="00F376A1" w14:paraId="2ABD8E0B" w14:textId="77777777">
        <w:tc>
          <w:tcPr>
            <w:tcW w:w="2260" w:type="dxa"/>
          </w:tcPr>
          <w:p w14:paraId="6F5075D7" w14:textId="50AE7630" w:rsidR="00F376A1" w:rsidRDefault="00A463B7">
            <w:pPr>
              <w:pStyle w:val="TAL"/>
              <w:rPr>
                <w:lang w:val="en-US"/>
              </w:rPr>
            </w:pPr>
            <w:r w:rsidRPr="00A463B7">
              <w:t>HPUE_NR_FR1_bands_R19</w:t>
            </w:r>
          </w:p>
        </w:tc>
        <w:tc>
          <w:tcPr>
            <w:tcW w:w="993" w:type="dxa"/>
          </w:tcPr>
          <w:p w14:paraId="7CC59C88" w14:textId="221ECCB6" w:rsidR="00F376A1" w:rsidRDefault="00A463B7">
            <w:pPr>
              <w:pStyle w:val="TAL"/>
            </w:pPr>
            <w:hyperlink r:id="rId12" w:history="1">
              <w:r w:rsidRPr="00A463B7">
                <w:rPr>
                  <w:rStyle w:val="Hyperlink"/>
                  <w:rFonts w:cs="Arial"/>
                  <w:szCs w:val="18"/>
                </w:rPr>
                <w:t>1041124</w:t>
              </w:r>
            </w:hyperlink>
          </w:p>
        </w:tc>
        <w:tc>
          <w:tcPr>
            <w:tcW w:w="3118" w:type="dxa"/>
          </w:tcPr>
          <w:p w14:paraId="44130F1B" w14:textId="69D10945" w:rsidR="00F376A1" w:rsidRDefault="00A463B7">
            <w:pPr>
              <w:pStyle w:val="TAL"/>
            </w:pPr>
            <w:r>
              <w:rPr>
                <w:rFonts w:cs="Arial"/>
                <w:color w:val="000000"/>
                <w:szCs w:val="18"/>
              </w:rPr>
              <w:t xml:space="preserve">Rel-19 High power UE (power class 1.5 and 2) for NR FR1 TDD/FDD single band for handheld/FWA UEs, and </w:t>
            </w:r>
            <w:proofErr w:type="gramStart"/>
            <w:r>
              <w:rPr>
                <w:rFonts w:cs="Arial"/>
                <w:color w:val="000000"/>
                <w:szCs w:val="18"/>
              </w:rPr>
              <w:t>high power</w:t>
            </w:r>
            <w:proofErr w:type="gramEnd"/>
            <w:r>
              <w:rPr>
                <w:rFonts w:cs="Arial"/>
                <w:color w:val="000000"/>
                <w:szCs w:val="18"/>
              </w:rPr>
              <w:t xml:space="preserve"> UE operation (power class 1) for FWVM (fixed-wireless/vehicle-mounted) use cases in a single NR band</w:t>
            </w:r>
          </w:p>
        </w:tc>
        <w:tc>
          <w:tcPr>
            <w:tcW w:w="3943" w:type="dxa"/>
          </w:tcPr>
          <w:p w14:paraId="2A3768D5" w14:textId="01B7AA62" w:rsidR="00F376A1" w:rsidRDefault="00A463B7">
            <w:pPr>
              <w:pStyle w:val="TAL"/>
            </w:pPr>
            <w:r>
              <w:t>The present Rel-20 WI covers combinations that were handled in this Rel-19 WI.</w:t>
            </w:r>
          </w:p>
        </w:tc>
      </w:tr>
      <w:tr w:rsidR="00A463B7" w14:paraId="7CE146DF" w14:textId="77777777">
        <w:tc>
          <w:tcPr>
            <w:tcW w:w="2260" w:type="dxa"/>
          </w:tcPr>
          <w:p w14:paraId="678A6635" w14:textId="26A01748" w:rsidR="00A463B7" w:rsidRPr="00A463B7" w:rsidRDefault="00726A75">
            <w:pPr>
              <w:pStyle w:val="TAL"/>
            </w:pPr>
            <w:r w:rsidRPr="00726A75">
              <w:t>NR_PC2_RedCap_UE</w:t>
            </w:r>
          </w:p>
        </w:tc>
        <w:tc>
          <w:tcPr>
            <w:tcW w:w="993" w:type="dxa"/>
          </w:tcPr>
          <w:p w14:paraId="437FE41C" w14:textId="22D94B4B" w:rsidR="00A463B7" w:rsidRDefault="00726A75">
            <w:pPr>
              <w:pStyle w:val="TAL"/>
            </w:pPr>
            <w:hyperlink r:id="rId13" w:history="1">
              <w:r w:rsidRPr="00726A75">
                <w:rPr>
                  <w:rStyle w:val="Hyperlink"/>
                  <w:rFonts w:cs="Arial"/>
                  <w:szCs w:val="18"/>
                </w:rPr>
                <w:t>1041133</w:t>
              </w:r>
            </w:hyperlink>
          </w:p>
        </w:tc>
        <w:tc>
          <w:tcPr>
            <w:tcW w:w="3118" w:type="dxa"/>
          </w:tcPr>
          <w:p w14:paraId="1C5ECC62" w14:textId="3A019E30" w:rsidR="00A463B7" w:rsidRDefault="00726A75">
            <w:pPr>
              <w:pStyle w:val="TAL"/>
            </w:pPr>
            <w:r w:rsidRPr="00726A75">
              <w:t xml:space="preserve">NR power class 2 </w:t>
            </w:r>
            <w:proofErr w:type="spellStart"/>
            <w:r w:rsidRPr="00726A75">
              <w:t>RedCap</w:t>
            </w:r>
            <w:proofErr w:type="spellEnd"/>
            <w:r w:rsidRPr="00726A75">
              <w:t xml:space="preserve"> (Reduced Capability) UE in FR1</w:t>
            </w:r>
          </w:p>
        </w:tc>
        <w:tc>
          <w:tcPr>
            <w:tcW w:w="3943" w:type="dxa"/>
          </w:tcPr>
          <w:p w14:paraId="7BD386A4" w14:textId="2DD6CB83" w:rsidR="00A463B7" w:rsidRDefault="00726A75">
            <w:pPr>
              <w:pStyle w:val="TAL"/>
              <w:rPr>
                <w:lang w:eastAsia="zh-CN"/>
              </w:rPr>
            </w:pPr>
            <w:r>
              <w:t>The present Rel-20 WI covers combinations that were handled in this Rel-19 WI.</w:t>
            </w:r>
          </w:p>
        </w:tc>
      </w:tr>
    </w:tbl>
    <w:p w14:paraId="44FF0D98" w14:textId="77777777" w:rsidR="00F376A1" w:rsidRDefault="00BD0085">
      <w:pPr>
        <w:spacing w:after="0"/>
        <w:ind w:right="-96"/>
        <w:rPr>
          <w:color w:val="0000FF"/>
        </w:rPr>
      </w:pPr>
      <w:r>
        <w:rPr>
          <w:color w:val="0000FF"/>
        </w:rPr>
        <w:t>NOTE:</w:t>
      </w:r>
      <w:r>
        <w:rPr>
          <w:color w:val="0000FF"/>
        </w:rPr>
        <w:tab/>
        <w:t>Also related or dependent WIs/SIs in other TSGs shall be indicated here.</w:t>
      </w:r>
    </w:p>
    <w:p w14:paraId="07B952A5" w14:textId="77777777" w:rsidR="00F376A1" w:rsidRDefault="00F376A1">
      <w:pPr>
        <w:spacing w:after="0"/>
        <w:ind w:right="-96"/>
        <w:rPr>
          <w:color w:val="0000FF"/>
        </w:rPr>
      </w:pPr>
    </w:p>
    <w:p w14:paraId="6BA42FEC" w14:textId="6F02B255" w:rsidR="00F376A1" w:rsidRDefault="00BD0085">
      <w:pPr>
        <w:spacing w:after="0"/>
        <w:ind w:right="-96"/>
      </w:pPr>
      <w:r>
        <w:rPr>
          <w:b/>
        </w:rPr>
        <w:t>Dependency on non-3GPP (draft) specification</w:t>
      </w:r>
      <w:r>
        <w:t xml:space="preserve">: </w:t>
      </w:r>
      <w:r w:rsidR="00726A75">
        <w:t>N/A</w:t>
      </w:r>
    </w:p>
    <w:p w14:paraId="14CF627A" w14:textId="77777777" w:rsidR="00F376A1" w:rsidRDefault="00F376A1">
      <w:pPr>
        <w:rPr>
          <w:i/>
        </w:rPr>
      </w:pPr>
    </w:p>
    <w:p w14:paraId="7301B1F7" w14:textId="77777777" w:rsidR="00F376A1" w:rsidRDefault="00BD0085">
      <w:pPr>
        <w:pStyle w:val="Heading1"/>
        <w:rPr>
          <w:sz w:val="32"/>
          <w:szCs w:val="32"/>
        </w:rPr>
      </w:pPr>
      <w:r>
        <w:rPr>
          <w:sz w:val="32"/>
          <w:szCs w:val="32"/>
        </w:rPr>
        <w:t>3</w:t>
      </w:r>
      <w:r>
        <w:rPr>
          <w:sz w:val="32"/>
          <w:szCs w:val="32"/>
        </w:rPr>
        <w:tab/>
        <w:t>Justification</w:t>
      </w:r>
    </w:p>
    <w:p w14:paraId="361C87ED" w14:textId="7C5AA463" w:rsidR="00726A75" w:rsidRDefault="00726A75">
      <w:pPr>
        <w:rPr>
          <w:lang w:eastAsia="zh-CN"/>
        </w:rPr>
      </w:pPr>
      <w:r>
        <w:rPr>
          <w:lang w:eastAsia="zh-CN"/>
        </w:rPr>
        <w:t>In the previous releases multiple WIs have been handling the addition of functionality to existing NR bands. In this release some of these are collected into this WI.</w:t>
      </w:r>
    </w:p>
    <w:p w14:paraId="08FDF860" w14:textId="06C095FF" w:rsidR="00726A75" w:rsidRPr="00594594" w:rsidRDefault="00726A75" w:rsidP="00726A75">
      <w:pPr>
        <w:spacing w:after="0"/>
        <w:rPr>
          <w:lang w:val="en-US"/>
        </w:rPr>
      </w:pPr>
      <w:r>
        <w:rPr>
          <w:lang w:val="en-US"/>
        </w:rPr>
        <w:t xml:space="preserve">The first objective addressed the addition of supported channel bandwidths for existing NR bands. </w:t>
      </w:r>
      <w:r w:rsidRPr="00594594">
        <w:rPr>
          <w:lang w:val="en-US"/>
        </w:rPr>
        <w:t>Many E-UTRA re-farm</w:t>
      </w:r>
      <w:r>
        <w:rPr>
          <w:lang w:val="en-US"/>
        </w:rPr>
        <w:t xml:space="preserve">ed bands were specified considering only specified E-UTRA channel bandwidth (5, 10, 15 and 20 MHz). But operators might have larger allocated spectrum and would expect deploying BS/UEs supporting the wider NR channel bandwidth for a more efficient use of their </w:t>
      </w:r>
      <w:r>
        <w:rPr>
          <w:lang w:val="en-US"/>
        </w:rPr>
        <w:lastRenderedPageBreak/>
        <w:t xml:space="preserve">available spectrum. New requests still emerge for existing </w:t>
      </w:r>
      <w:proofErr w:type="gramStart"/>
      <w:r>
        <w:rPr>
          <w:lang w:val="en-US"/>
        </w:rPr>
        <w:t>bands</w:t>
      </w:r>
      <w:proofErr w:type="gramEnd"/>
      <w:r>
        <w:rPr>
          <w:lang w:val="en-US"/>
        </w:rPr>
        <w:t xml:space="preserve"> and whenever a new </w:t>
      </w:r>
      <w:proofErr w:type="gramStart"/>
      <w:r>
        <w:rPr>
          <w:lang w:val="en-US"/>
        </w:rPr>
        <w:t>band</w:t>
      </w:r>
      <w:proofErr w:type="gramEnd"/>
      <w:r>
        <w:rPr>
          <w:lang w:val="en-US"/>
        </w:rPr>
        <w:t xml:space="preserve"> is specified, it would create potential for new requests. As a result, this is treated via this basket WI. </w:t>
      </w:r>
    </w:p>
    <w:p w14:paraId="122E3A6B" w14:textId="77777777" w:rsidR="00726A75" w:rsidRDefault="00726A75" w:rsidP="00726A75">
      <w:pPr>
        <w:spacing w:after="0"/>
        <w:rPr>
          <w:lang w:val="en-US"/>
        </w:rPr>
      </w:pPr>
    </w:p>
    <w:p w14:paraId="150F4670" w14:textId="5FB79519" w:rsidR="00726A75" w:rsidRPr="00BD0085" w:rsidRDefault="00726A75">
      <w:pPr>
        <w:rPr>
          <w:lang w:eastAsia="zh-CN"/>
        </w:rPr>
      </w:pPr>
      <w:r>
        <w:rPr>
          <w:lang w:eastAsia="zh-CN"/>
        </w:rPr>
        <w:t xml:space="preserve">The second objective is the addition of support for HPUE in existing NR bands. </w:t>
      </w:r>
      <w:r w:rsidRPr="00726A75">
        <w:rPr>
          <w:lang w:eastAsia="zh-CN"/>
        </w:rPr>
        <w:t>Increasing the transmit power of UE has significant benefits on extending uplink coverage area and improving the experience of cell edge users</w:t>
      </w:r>
      <w:r>
        <w:rPr>
          <w:lang w:eastAsia="zh-CN"/>
        </w:rPr>
        <w:t xml:space="preserve"> which is </w:t>
      </w:r>
      <w:r w:rsidRPr="00726A75">
        <w:rPr>
          <w:lang w:eastAsia="zh-CN"/>
        </w:rPr>
        <w:t xml:space="preserve">very important for operators. </w:t>
      </w:r>
      <w:r>
        <w:rPr>
          <w:lang w:eastAsia="zh-CN"/>
        </w:rPr>
        <w:t xml:space="preserve">However, increasing the UE transmit power may result in a need for additional </w:t>
      </w:r>
      <w:r>
        <w:rPr>
          <w:sz w:val="21"/>
          <w:szCs w:val="21"/>
        </w:rPr>
        <w:t xml:space="preserve">RF </w:t>
      </w:r>
      <w:r w:rsidRPr="00BD0085">
        <w:rPr>
          <w:lang w:eastAsia="zh-CN"/>
        </w:rPr>
        <w:t>requirements as, (A-)MPR and receiver sensitivity degradation requirements. This is to be addressed based on operator request via this basket WI.</w:t>
      </w:r>
    </w:p>
    <w:p w14:paraId="06B2CE70" w14:textId="375887E2" w:rsidR="00B03349" w:rsidRPr="00BD0085" w:rsidRDefault="00726A75" w:rsidP="00726A75">
      <w:pPr>
        <w:rPr>
          <w:lang w:eastAsia="zh-CN"/>
        </w:rPr>
      </w:pPr>
      <w:r w:rsidRPr="00BD0085">
        <w:rPr>
          <w:lang w:eastAsia="zh-CN"/>
        </w:rPr>
        <w:t xml:space="preserve">The third objective addressed to addition of supported bands for NR </w:t>
      </w:r>
      <w:proofErr w:type="spellStart"/>
      <w:r w:rsidRPr="00BD0085">
        <w:rPr>
          <w:lang w:eastAsia="zh-CN"/>
        </w:rPr>
        <w:t>RedCap</w:t>
      </w:r>
      <w:proofErr w:type="spellEnd"/>
      <w:r w:rsidRPr="00BD0085">
        <w:rPr>
          <w:lang w:eastAsia="zh-CN"/>
        </w:rPr>
        <w:t xml:space="preserve"> (reduced capability) </w:t>
      </w:r>
      <w:proofErr w:type="spellStart"/>
      <w:r w:rsidRPr="00BD0085">
        <w:rPr>
          <w:lang w:eastAsia="zh-CN"/>
        </w:rPr>
        <w:t>UEs</w:t>
      </w:r>
      <w:proofErr w:type="spellEnd"/>
      <w:r w:rsidRPr="00BD0085">
        <w:rPr>
          <w:lang w:eastAsia="zh-CN"/>
        </w:rPr>
        <w:t xml:space="preserve"> with power class 2 (PC2). </w:t>
      </w:r>
      <w:proofErr w:type="spellStart"/>
      <w:r w:rsidRPr="00BD0085">
        <w:rPr>
          <w:lang w:eastAsia="zh-CN"/>
        </w:rPr>
        <w:t>RedCap</w:t>
      </w:r>
      <w:proofErr w:type="spellEnd"/>
      <w:r w:rsidRPr="00BD0085">
        <w:rPr>
          <w:lang w:eastAsia="zh-CN"/>
        </w:rPr>
        <w:t xml:space="preserve"> </w:t>
      </w:r>
      <w:proofErr w:type="spellStart"/>
      <w:r w:rsidRPr="00BD0085">
        <w:rPr>
          <w:lang w:eastAsia="zh-CN"/>
        </w:rPr>
        <w:t>UEs</w:t>
      </w:r>
      <w:proofErr w:type="spellEnd"/>
      <w:r w:rsidRPr="00BD0085">
        <w:rPr>
          <w:lang w:eastAsia="zh-CN"/>
        </w:rPr>
        <w:t xml:space="preserve"> was introduced from Rel-17, with UE complexity reduction techniques and sometimes with UE power saving techniques suitable for IoT use cases such as industrial wireless sensors, video surveillance, and wearables.</w:t>
      </w:r>
      <w:r w:rsidR="00B03349" w:rsidRPr="00BD0085">
        <w:rPr>
          <w:lang w:eastAsia="zh-CN"/>
        </w:rPr>
        <w:t xml:space="preserve"> </w:t>
      </w:r>
      <w:r w:rsidRPr="00BD0085">
        <w:rPr>
          <w:lang w:eastAsia="zh-CN"/>
        </w:rPr>
        <w:t xml:space="preserve">In Rel-17, only the RAN4 RF requirements for power class 3 (PC3) in FR1 are applicable for </w:t>
      </w:r>
      <w:proofErr w:type="spellStart"/>
      <w:r w:rsidRPr="00BD0085">
        <w:rPr>
          <w:lang w:eastAsia="zh-CN"/>
        </w:rPr>
        <w:t>RedCap</w:t>
      </w:r>
      <w:proofErr w:type="spellEnd"/>
      <w:r w:rsidRPr="00BD0085">
        <w:rPr>
          <w:lang w:eastAsia="zh-CN"/>
        </w:rPr>
        <w:t xml:space="preserve"> UE. </w:t>
      </w:r>
      <w:r w:rsidR="00B03349" w:rsidRPr="00BD0085">
        <w:rPr>
          <w:lang w:eastAsia="zh-CN"/>
        </w:rPr>
        <w:t xml:space="preserve">In Rel-19 general requirements were added to also support PC2 but since e.g. the antenna performance for </w:t>
      </w:r>
      <w:proofErr w:type="spellStart"/>
      <w:r w:rsidR="00B03349" w:rsidRPr="00BD0085">
        <w:rPr>
          <w:lang w:eastAsia="zh-CN"/>
        </w:rPr>
        <w:t>RedCap</w:t>
      </w:r>
      <w:proofErr w:type="spellEnd"/>
      <w:r w:rsidR="00B03349" w:rsidRPr="00BD0085">
        <w:rPr>
          <w:lang w:eastAsia="zh-CN"/>
        </w:rPr>
        <w:t xml:space="preserve"> UE may not enable sufficient radiated power due to the size and cost constraints. The support of PC2 for </w:t>
      </w:r>
      <w:proofErr w:type="spellStart"/>
      <w:r w:rsidR="00B03349" w:rsidRPr="00BD0085">
        <w:rPr>
          <w:lang w:eastAsia="zh-CN"/>
        </w:rPr>
        <w:t>RedCap</w:t>
      </w:r>
      <w:proofErr w:type="spellEnd"/>
      <w:r w:rsidR="00B03349" w:rsidRPr="00BD0085">
        <w:rPr>
          <w:lang w:eastAsia="zh-CN"/>
        </w:rPr>
        <w:t xml:space="preserve"> </w:t>
      </w:r>
      <w:proofErr w:type="spellStart"/>
      <w:r w:rsidR="00B03349" w:rsidRPr="00BD0085">
        <w:rPr>
          <w:lang w:eastAsia="zh-CN"/>
        </w:rPr>
        <w:t>UEs</w:t>
      </w:r>
      <w:proofErr w:type="spellEnd"/>
      <w:r w:rsidR="00B03349" w:rsidRPr="00BD0085">
        <w:rPr>
          <w:lang w:eastAsia="zh-CN"/>
        </w:rPr>
        <w:t xml:space="preserve"> is therefor</w:t>
      </w:r>
      <w:r w:rsidR="0024326F" w:rsidRPr="00BD0085">
        <w:rPr>
          <w:lang w:eastAsia="zh-CN"/>
        </w:rPr>
        <w:t>e</w:t>
      </w:r>
      <w:r w:rsidR="00B03349" w:rsidRPr="00BD0085">
        <w:rPr>
          <w:lang w:eastAsia="zh-CN"/>
        </w:rPr>
        <w:t xml:space="preserve"> treated in a case-by-case manner based on operator request. This is treated via this basket WI.</w:t>
      </w:r>
    </w:p>
    <w:p w14:paraId="1FB45F67" w14:textId="77777777" w:rsidR="00F376A1" w:rsidRDefault="00BD0085">
      <w:pPr>
        <w:pStyle w:val="Heading1"/>
        <w:rPr>
          <w:sz w:val="32"/>
          <w:szCs w:val="32"/>
        </w:rPr>
      </w:pPr>
      <w:r>
        <w:rPr>
          <w:sz w:val="32"/>
          <w:szCs w:val="32"/>
        </w:rPr>
        <w:t>4</w:t>
      </w:r>
      <w:r>
        <w:rPr>
          <w:sz w:val="32"/>
          <w:szCs w:val="32"/>
        </w:rPr>
        <w:tab/>
        <w:t>Objective</w:t>
      </w:r>
    </w:p>
    <w:p w14:paraId="65BCA73E" w14:textId="77777777" w:rsidR="00F376A1" w:rsidRDefault="00BD0085">
      <w:pPr>
        <w:pStyle w:val="Heading3"/>
        <w:rPr>
          <w:color w:val="0000FF"/>
        </w:rPr>
      </w:pPr>
      <w:r>
        <w:rPr>
          <w:color w:val="0000FF"/>
        </w:rPr>
        <w:t>4.1</w:t>
      </w:r>
      <w:r>
        <w:rPr>
          <w:color w:val="0000FF"/>
        </w:rPr>
        <w:tab/>
        <w:t>Objective of SI or Core part WI or Testing part WI</w:t>
      </w:r>
    </w:p>
    <w:p w14:paraId="1168D18A" w14:textId="77777777" w:rsidR="00F376A1" w:rsidRDefault="00BD0085">
      <w:pPr>
        <w:pStyle w:val="Heading3"/>
      </w:pPr>
      <w:bookmarkStart w:id="2" w:name="OLE_LINK1"/>
      <w:bookmarkStart w:id="3" w:name="OLE_LINK5"/>
      <w:r>
        <w:t>4.1.1</w:t>
      </w:r>
      <w:r>
        <w:tab/>
        <w:t>Objective and scope</w:t>
      </w:r>
    </w:p>
    <w:bookmarkEnd w:id="2"/>
    <w:bookmarkEnd w:id="3"/>
    <w:p w14:paraId="7D3B50B4" w14:textId="77777777" w:rsidR="00F376A1" w:rsidRDefault="00BD0085">
      <w:r>
        <w:t>The core part of this WI includes</w:t>
      </w:r>
    </w:p>
    <w:p w14:paraId="679404B8" w14:textId="6FCE394E" w:rsidR="00F376A1" w:rsidRDefault="00BD0085">
      <w:pPr>
        <w:numPr>
          <w:ilvl w:val="0"/>
          <w:numId w:val="3"/>
        </w:numPr>
        <w:rPr>
          <w:b/>
          <w:lang w:eastAsia="zh-CN"/>
        </w:rPr>
      </w:pPr>
      <w:r>
        <w:rPr>
          <w:b/>
          <w:lang w:eastAsia="zh-CN"/>
        </w:rPr>
        <w:t xml:space="preserve">Objective #1: </w:t>
      </w:r>
      <w:r w:rsidR="00726A75">
        <w:rPr>
          <w:b/>
          <w:lang w:eastAsia="zh-CN"/>
        </w:rPr>
        <w:t>R20_</w:t>
      </w:r>
      <w:r w:rsidR="00726A75" w:rsidRPr="00726A75">
        <w:rPr>
          <w:b/>
          <w:lang w:eastAsia="zh-CN"/>
        </w:rPr>
        <w:t>NR_bands_CA_DC_BWs</w:t>
      </w:r>
    </w:p>
    <w:p w14:paraId="486F6DA1" w14:textId="7CFEAF07" w:rsidR="00726A75" w:rsidRDefault="00B03349" w:rsidP="00726A75">
      <w:pPr>
        <w:numPr>
          <w:ilvl w:val="0"/>
          <w:numId w:val="4"/>
        </w:numPr>
        <w:spacing w:after="0"/>
        <w:rPr>
          <w:bCs/>
        </w:rPr>
      </w:pPr>
      <w:r>
        <w:rPr>
          <w:bCs/>
        </w:rPr>
        <w:t>Based on operator requests s</w:t>
      </w:r>
      <w:r w:rsidR="00726A75">
        <w:rPr>
          <w:bCs/>
        </w:rPr>
        <w:t xml:space="preserve">pecify </w:t>
      </w:r>
      <w:r w:rsidRPr="00726A75">
        <w:rPr>
          <w:bCs/>
        </w:rPr>
        <w:t xml:space="preserve">channel bandwidth(s) and associated sub-carrier spacing </w:t>
      </w:r>
      <w:r w:rsidR="00726A75">
        <w:rPr>
          <w:bCs/>
        </w:rPr>
        <w:t xml:space="preserve">to be supported for each considered band. </w:t>
      </w:r>
    </w:p>
    <w:p w14:paraId="75CD9A98" w14:textId="77777777" w:rsidR="00726A75" w:rsidRDefault="00726A75" w:rsidP="00726A75">
      <w:pPr>
        <w:numPr>
          <w:ilvl w:val="1"/>
          <w:numId w:val="4"/>
        </w:numPr>
        <w:spacing w:after="0"/>
        <w:rPr>
          <w:bCs/>
        </w:rPr>
      </w:pPr>
      <w:r>
        <w:rPr>
          <w:bCs/>
        </w:rPr>
        <w:t xml:space="preserve">The channel bandwidth should be one of the following </w:t>
      </w:r>
      <w:proofErr w:type="gramStart"/>
      <w:r>
        <w:rPr>
          <w:bCs/>
        </w:rPr>
        <w:t>list</w:t>
      </w:r>
      <w:proofErr w:type="gramEnd"/>
      <w:r>
        <w:rPr>
          <w:bCs/>
        </w:rPr>
        <w:t xml:space="preserve">: </w:t>
      </w:r>
    </w:p>
    <w:p w14:paraId="6BB0A2A4" w14:textId="62DFBBD5" w:rsidR="00726A75" w:rsidRDefault="00726A75" w:rsidP="00726A75">
      <w:pPr>
        <w:numPr>
          <w:ilvl w:val="2"/>
          <w:numId w:val="4"/>
        </w:numPr>
        <w:spacing w:after="0"/>
        <w:rPr>
          <w:bCs/>
        </w:rPr>
      </w:pPr>
      <w:r>
        <w:rPr>
          <w:bCs/>
        </w:rPr>
        <w:t>FR1: {3 MHz, 5 MHz</w:t>
      </w:r>
      <w:r w:rsidR="002C34B9">
        <w:rPr>
          <w:bCs/>
        </w:rPr>
        <w:t xml:space="preserve">, 7MHz, </w:t>
      </w:r>
      <w:r>
        <w:rPr>
          <w:bCs/>
        </w:rPr>
        <w:t>10 MHz, 15 MHz, 20</w:t>
      </w:r>
      <w:r w:rsidRPr="001D6AFA">
        <w:rPr>
          <w:bCs/>
        </w:rPr>
        <w:t xml:space="preserve"> </w:t>
      </w:r>
      <w:r>
        <w:rPr>
          <w:bCs/>
        </w:rPr>
        <w:t>MHz, 25</w:t>
      </w:r>
      <w:r w:rsidRPr="001D6AFA">
        <w:rPr>
          <w:bCs/>
        </w:rPr>
        <w:t xml:space="preserve"> </w:t>
      </w:r>
      <w:r>
        <w:rPr>
          <w:bCs/>
        </w:rPr>
        <w:t>MHz, 30</w:t>
      </w:r>
      <w:r w:rsidRPr="001D6AFA">
        <w:rPr>
          <w:bCs/>
        </w:rPr>
        <w:t xml:space="preserve"> </w:t>
      </w:r>
      <w:r>
        <w:rPr>
          <w:bCs/>
        </w:rPr>
        <w:t>MHz, 35 MHz, 40</w:t>
      </w:r>
      <w:r w:rsidRPr="001D6AFA">
        <w:rPr>
          <w:bCs/>
        </w:rPr>
        <w:t xml:space="preserve"> </w:t>
      </w:r>
      <w:r>
        <w:rPr>
          <w:bCs/>
        </w:rPr>
        <w:t>MHz, 45 MHz, 50</w:t>
      </w:r>
      <w:r w:rsidRPr="001D6AFA">
        <w:rPr>
          <w:bCs/>
        </w:rPr>
        <w:t xml:space="preserve"> </w:t>
      </w:r>
      <w:r>
        <w:rPr>
          <w:bCs/>
        </w:rPr>
        <w:t>MHz, 60</w:t>
      </w:r>
      <w:r w:rsidRPr="001D6AFA">
        <w:rPr>
          <w:bCs/>
        </w:rPr>
        <w:t xml:space="preserve"> </w:t>
      </w:r>
      <w:r>
        <w:rPr>
          <w:bCs/>
        </w:rPr>
        <w:t>MHz, 70</w:t>
      </w:r>
      <w:r w:rsidRPr="001D6AFA">
        <w:rPr>
          <w:bCs/>
        </w:rPr>
        <w:t xml:space="preserve"> </w:t>
      </w:r>
      <w:r>
        <w:rPr>
          <w:bCs/>
        </w:rPr>
        <w:t>MHz, 80</w:t>
      </w:r>
      <w:r w:rsidRPr="001D6AFA">
        <w:rPr>
          <w:bCs/>
        </w:rPr>
        <w:t xml:space="preserve"> </w:t>
      </w:r>
      <w:r>
        <w:rPr>
          <w:bCs/>
        </w:rPr>
        <w:t>MHz, 90</w:t>
      </w:r>
      <w:r w:rsidRPr="001D6AFA">
        <w:rPr>
          <w:bCs/>
        </w:rPr>
        <w:t xml:space="preserve"> </w:t>
      </w:r>
      <w:r>
        <w:rPr>
          <w:bCs/>
        </w:rPr>
        <w:t>MHz, 100</w:t>
      </w:r>
      <w:r w:rsidRPr="001D6AFA">
        <w:rPr>
          <w:bCs/>
        </w:rPr>
        <w:t xml:space="preserve"> </w:t>
      </w:r>
      <w:r>
        <w:rPr>
          <w:bCs/>
        </w:rPr>
        <w:t>MHz}. Note that 3 MHz is only possible for bands below 1 GHz.</w:t>
      </w:r>
    </w:p>
    <w:p w14:paraId="725C5D4B" w14:textId="77777777" w:rsidR="00726A75" w:rsidRDefault="00726A75" w:rsidP="00726A75">
      <w:pPr>
        <w:numPr>
          <w:ilvl w:val="2"/>
          <w:numId w:val="4"/>
        </w:numPr>
        <w:spacing w:after="0"/>
        <w:rPr>
          <w:bCs/>
        </w:rPr>
      </w:pPr>
      <w:r>
        <w:rPr>
          <w:bCs/>
        </w:rPr>
        <w:t>FR2-1: {50 MHz, 100 MHz, 200 MHz, 400 MHz}</w:t>
      </w:r>
    </w:p>
    <w:p w14:paraId="5C73FFDA" w14:textId="77777777" w:rsidR="00726A75" w:rsidRDefault="00726A75" w:rsidP="00726A75">
      <w:pPr>
        <w:numPr>
          <w:ilvl w:val="1"/>
          <w:numId w:val="4"/>
        </w:numPr>
        <w:spacing w:after="0"/>
        <w:rPr>
          <w:bCs/>
        </w:rPr>
      </w:pPr>
      <w:r>
        <w:rPr>
          <w:bCs/>
        </w:rPr>
        <w:t>The band should be a specified NR band, including SUL and SDL bands.</w:t>
      </w:r>
    </w:p>
    <w:p w14:paraId="692B46E7" w14:textId="77777777" w:rsidR="00726A75" w:rsidRDefault="00726A75" w:rsidP="00726A75">
      <w:pPr>
        <w:spacing w:after="0"/>
        <w:ind w:left="720"/>
        <w:rPr>
          <w:bCs/>
        </w:rPr>
      </w:pPr>
    </w:p>
    <w:p w14:paraId="3C4BFDA9" w14:textId="7F600A0E" w:rsidR="00726A75" w:rsidRDefault="00B03349" w:rsidP="00726A75">
      <w:pPr>
        <w:numPr>
          <w:ilvl w:val="0"/>
          <w:numId w:val="4"/>
        </w:numPr>
        <w:spacing w:after="0"/>
        <w:rPr>
          <w:bCs/>
        </w:rPr>
      </w:pPr>
      <w:r>
        <w:rPr>
          <w:bCs/>
        </w:rPr>
        <w:t>Analyse</w:t>
      </w:r>
      <w:r w:rsidR="00726A75">
        <w:rPr>
          <w:bCs/>
        </w:rPr>
        <w:t xml:space="preserve"> and specify requirements:</w:t>
      </w:r>
    </w:p>
    <w:p w14:paraId="4A4F0BE5" w14:textId="77777777" w:rsidR="00726A75" w:rsidRDefault="00726A75" w:rsidP="00726A75">
      <w:pPr>
        <w:numPr>
          <w:ilvl w:val="1"/>
          <w:numId w:val="4"/>
        </w:numPr>
        <w:spacing w:after="0"/>
        <w:rPr>
          <w:bCs/>
        </w:rPr>
      </w:pPr>
      <w:r w:rsidRPr="000E7AA0">
        <w:rPr>
          <w:bCs/>
        </w:rPr>
        <w:t>Reference sensitivity</w:t>
      </w:r>
      <w:r>
        <w:rPr>
          <w:bCs/>
        </w:rPr>
        <w:t xml:space="preserve"> and associated RB allocation.</w:t>
      </w:r>
    </w:p>
    <w:p w14:paraId="55881F51" w14:textId="77777777" w:rsidR="00726A75" w:rsidRDefault="00726A75" w:rsidP="00726A75">
      <w:pPr>
        <w:numPr>
          <w:ilvl w:val="1"/>
          <w:numId w:val="4"/>
        </w:numPr>
        <w:spacing w:after="0"/>
        <w:rPr>
          <w:bCs/>
        </w:rPr>
      </w:pPr>
      <w:r>
        <w:rPr>
          <w:bCs/>
        </w:rPr>
        <w:t>When needed:</w:t>
      </w:r>
    </w:p>
    <w:p w14:paraId="62263912" w14:textId="77777777" w:rsidR="00726A75" w:rsidRDefault="00726A75" w:rsidP="00726A75">
      <w:pPr>
        <w:numPr>
          <w:ilvl w:val="2"/>
          <w:numId w:val="4"/>
        </w:numPr>
        <w:spacing w:after="0"/>
        <w:rPr>
          <w:bCs/>
        </w:rPr>
      </w:pPr>
      <w:r>
        <w:rPr>
          <w:bCs/>
        </w:rPr>
        <w:t>MPR (relative bandwidth criteria)</w:t>
      </w:r>
    </w:p>
    <w:p w14:paraId="6F684ECA" w14:textId="77777777" w:rsidR="00726A75" w:rsidRDefault="00726A75" w:rsidP="00726A75">
      <w:pPr>
        <w:numPr>
          <w:ilvl w:val="2"/>
          <w:numId w:val="4"/>
        </w:numPr>
        <w:spacing w:after="0"/>
        <w:rPr>
          <w:bCs/>
        </w:rPr>
      </w:pPr>
      <w:r w:rsidRPr="000E7AA0">
        <w:rPr>
          <w:bCs/>
        </w:rPr>
        <w:t>Additional Maximum Power Reduction (A-MPR)</w:t>
      </w:r>
    </w:p>
    <w:p w14:paraId="0FA380C4" w14:textId="77777777" w:rsidR="00726A75" w:rsidRDefault="00726A75" w:rsidP="00726A75">
      <w:pPr>
        <w:numPr>
          <w:ilvl w:val="2"/>
          <w:numId w:val="4"/>
        </w:numPr>
        <w:spacing w:after="0"/>
        <w:rPr>
          <w:bCs/>
        </w:rPr>
      </w:pPr>
      <w:r>
        <w:rPr>
          <w:bCs/>
        </w:rPr>
        <w:t>NS signalling.</w:t>
      </w:r>
    </w:p>
    <w:p w14:paraId="0E8F898A" w14:textId="77777777" w:rsidR="00726A75" w:rsidRDefault="00726A75" w:rsidP="00726A75">
      <w:pPr>
        <w:numPr>
          <w:ilvl w:val="1"/>
          <w:numId w:val="4"/>
        </w:numPr>
        <w:spacing w:after="0"/>
        <w:rPr>
          <w:bCs/>
        </w:rPr>
      </w:pPr>
      <w:r>
        <w:rPr>
          <w:bCs/>
        </w:rPr>
        <w:t>Any other RF requirement which might be relevant.</w:t>
      </w:r>
    </w:p>
    <w:p w14:paraId="0D6FD37F" w14:textId="77777777" w:rsidR="00B03349" w:rsidRPr="002900FB" w:rsidRDefault="00B03349" w:rsidP="00B03349">
      <w:pPr>
        <w:spacing w:after="0"/>
        <w:ind w:left="1440"/>
        <w:rPr>
          <w:bCs/>
        </w:rPr>
      </w:pPr>
    </w:p>
    <w:p w14:paraId="339C3EA9" w14:textId="58140D3F" w:rsidR="00726A75" w:rsidRDefault="00726A75" w:rsidP="00726A75">
      <w:pPr>
        <w:numPr>
          <w:ilvl w:val="0"/>
          <w:numId w:val="4"/>
        </w:numPr>
        <w:spacing w:after="0"/>
        <w:rPr>
          <w:bCs/>
        </w:rPr>
      </w:pPr>
      <w:r>
        <w:rPr>
          <w:bCs/>
        </w:rPr>
        <w:t>CA and EN/DC considerations:</w:t>
      </w:r>
    </w:p>
    <w:p w14:paraId="0C1CB6D5" w14:textId="3351FA79" w:rsidR="00726A75" w:rsidRDefault="00726A75" w:rsidP="00726A75">
      <w:pPr>
        <w:numPr>
          <w:ilvl w:val="1"/>
          <w:numId w:val="4"/>
        </w:numPr>
        <w:spacing w:after="0"/>
        <w:rPr>
          <w:bCs/>
        </w:rPr>
      </w:pPr>
      <w:r>
        <w:rPr>
          <w:bCs/>
        </w:rPr>
        <w:t>Check the MSD values for the new channel BW(s), only for the BCS4/BCS5 for the considered band and update the MSDs when</w:t>
      </w:r>
      <w:r w:rsidR="0085022C">
        <w:rPr>
          <w:bCs/>
        </w:rPr>
        <w:t>:</w:t>
      </w:r>
    </w:p>
    <w:p w14:paraId="449ED043" w14:textId="77777777" w:rsidR="00726A75" w:rsidRPr="00525375" w:rsidRDefault="00726A75" w:rsidP="00726A75">
      <w:pPr>
        <w:numPr>
          <w:ilvl w:val="2"/>
          <w:numId w:val="4"/>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1BA86DBD" w14:textId="6B02D211" w:rsidR="00726A75" w:rsidRPr="00525375" w:rsidRDefault="00726A75" w:rsidP="00726A75">
      <w:pPr>
        <w:numPr>
          <w:ilvl w:val="2"/>
          <w:numId w:val="4"/>
        </w:numPr>
        <w:spacing w:after="0"/>
        <w:rPr>
          <w:bCs/>
        </w:rPr>
      </w:pPr>
      <w:r w:rsidRPr="00525375">
        <w:rPr>
          <w:bCs/>
          <w:lang w:val="en-US"/>
        </w:rPr>
        <w:t>The new BW is the new smallest BW of a victim band of an existing MSD.</w:t>
      </w:r>
    </w:p>
    <w:p w14:paraId="2786A582" w14:textId="77777777" w:rsidR="00726A75" w:rsidRDefault="00726A75" w:rsidP="00726A75">
      <w:pPr>
        <w:numPr>
          <w:ilvl w:val="1"/>
          <w:numId w:val="4"/>
        </w:numPr>
        <w:spacing w:after="0"/>
        <w:rPr>
          <w:bCs/>
        </w:rPr>
      </w:pPr>
      <w:r>
        <w:rPr>
          <w:bCs/>
        </w:rPr>
        <w:lastRenderedPageBreak/>
        <w:t>Any other CA or EN/DC combinations updates are not in the scope of this WI.</w:t>
      </w:r>
    </w:p>
    <w:p w14:paraId="081D4FF9" w14:textId="77777777" w:rsidR="00726A75" w:rsidRDefault="00726A75" w:rsidP="00726A75">
      <w:pPr>
        <w:ind w:left="420"/>
        <w:rPr>
          <w:b/>
          <w:lang w:eastAsia="zh-CN"/>
        </w:rPr>
      </w:pPr>
    </w:p>
    <w:p w14:paraId="1204A22C" w14:textId="2F165DE8" w:rsidR="00F376A1" w:rsidRDefault="00BD0085">
      <w:pPr>
        <w:numPr>
          <w:ilvl w:val="0"/>
          <w:numId w:val="3"/>
        </w:numPr>
        <w:rPr>
          <w:b/>
          <w:lang w:eastAsia="zh-CN"/>
        </w:rPr>
      </w:pPr>
      <w:r>
        <w:rPr>
          <w:b/>
          <w:lang w:eastAsia="zh-CN"/>
        </w:rPr>
        <w:t xml:space="preserve">Objective #2: </w:t>
      </w:r>
      <w:r w:rsidR="00726A75">
        <w:rPr>
          <w:b/>
          <w:lang w:eastAsia="zh-CN"/>
        </w:rPr>
        <w:t>R20_</w:t>
      </w:r>
      <w:r w:rsidR="00726A75" w:rsidRPr="00726A75">
        <w:rPr>
          <w:b/>
          <w:lang w:eastAsia="zh-CN"/>
        </w:rPr>
        <w:t>HPUE_NR_FR1_bands</w:t>
      </w:r>
    </w:p>
    <w:p w14:paraId="3E923E34" w14:textId="720EA2AB" w:rsidR="00B03349" w:rsidRDefault="00B03349" w:rsidP="0085022C">
      <w:pPr>
        <w:numPr>
          <w:ilvl w:val="0"/>
          <w:numId w:val="4"/>
        </w:numPr>
        <w:spacing w:after="0"/>
        <w:ind w:right="-96" w:hanging="357"/>
      </w:pPr>
      <w:r>
        <w:t>Develop RF requirements that are applicable to different UE power classes (PC), for different UE device types (handheld, FWA (Fixed Wireless Access), FWVM (fixed-wireless/vehicle-mounted)) for a single TDD or a single FDD band as described below.</w:t>
      </w:r>
    </w:p>
    <w:p w14:paraId="11586944" w14:textId="77777777" w:rsidR="00B03349" w:rsidRDefault="00B03349" w:rsidP="0085022C">
      <w:pPr>
        <w:numPr>
          <w:ilvl w:val="1"/>
          <w:numId w:val="4"/>
        </w:numPr>
        <w:spacing w:after="0"/>
        <w:ind w:right="-96" w:hanging="357"/>
      </w:pPr>
      <w:r>
        <w:t>For TDD band: PC1.5 and PC2 for handheld UE and FWA, and PC2, PC1.5 and PC1 for FWVM</w:t>
      </w:r>
    </w:p>
    <w:p w14:paraId="70BBE2D6" w14:textId="3CF73777" w:rsidR="00B03349" w:rsidRDefault="00B03349" w:rsidP="0085022C">
      <w:pPr>
        <w:numPr>
          <w:ilvl w:val="1"/>
          <w:numId w:val="4"/>
        </w:numPr>
        <w:ind w:right="-96" w:hanging="357"/>
      </w:pPr>
      <w:r>
        <w:t>For FDD band: PC2 for handheld UE and FWA, and PC2 and PC1 for FWVM</w:t>
      </w:r>
    </w:p>
    <w:p w14:paraId="410F288B" w14:textId="4AD14A1E" w:rsidR="00F376A1" w:rsidRDefault="00B03349" w:rsidP="00B03349">
      <w:pPr>
        <w:numPr>
          <w:ilvl w:val="0"/>
          <w:numId w:val="4"/>
        </w:numPr>
        <w:ind w:right="-99"/>
      </w:pPr>
      <w:r>
        <w:t>Note: A band shall be introduced with the default power class before additional power classes can be requested.</w:t>
      </w:r>
    </w:p>
    <w:p w14:paraId="7D9333DC" w14:textId="57E06976" w:rsidR="00F376A1" w:rsidRDefault="00BD0085">
      <w:pPr>
        <w:numPr>
          <w:ilvl w:val="0"/>
          <w:numId w:val="3"/>
        </w:numPr>
        <w:rPr>
          <w:b/>
          <w:lang w:eastAsia="zh-CN"/>
        </w:rPr>
      </w:pPr>
      <w:r>
        <w:rPr>
          <w:b/>
          <w:lang w:eastAsia="zh-CN"/>
        </w:rPr>
        <w:t>Objective #3: R20_</w:t>
      </w:r>
      <w:r w:rsidR="00726A75" w:rsidRPr="00726A75">
        <w:rPr>
          <w:b/>
          <w:lang w:eastAsia="zh-CN"/>
        </w:rPr>
        <w:t>NR_PC2_RedCap_UE</w:t>
      </w:r>
    </w:p>
    <w:p w14:paraId="29C3C709" w14:textId="77777777" w:rsidR="0085022C" w:rsidRDefault="0085022C" w:rsidP="0085022C">
      <w:pPr>
        <w:numPr>
          <w:ilvl w:val="0"/>
          <w:numId w:val="4"/>
        </w:numPr>
        <w:spacing w:after="0"/>
        <w:ind w:right="-96" w:hanging="357"/>
      </w:pPr>
      <w:r>
        <w:t>Apply PC2 RF requirements for non-</w:t>
      </w:r>
      <w:proofErr w:type="spellStart"/>
      <w:r>
        <w:t>RedCap</w:t>
      </w:r>
      <w:proofErr w:type="spellEnd"/>
      <w:r>
        <w:t xml:space="preserve"> UE to </w:t>
      </w:r>
      <w:proofErr w:type="spellStart"/>
      <w:r>
        <w:t>RedCap</w:t>
      </w:r>
      <w:proofErr w:type="spellEnd"/>
      <w:r>
        <w:t xml:space="preserve"> UE, based on 1Tx architecture with 26 dBm PA.</w:t>
      </w:r>
    </w:p>
    <w:p w14:paraId="27DE8E69" w14:textId="413DBA06" w:rsidR="0085022C" w:rsidRDefault="0085022C" w:rsidP="0085022C">
      <w:pPr>
        <w:numPr>
          <w:ilvl w:val="1"/>
          <w:numId w:val="4"/>
        </w:numPr>
        <w:spacing w:after="0"/>
        <w:ind w:right="-96" w:hanging="357"/>
      </w:pPr>
      <w:r>
        <w:t>The PC2 RF requirements include</w:t>
      </w:r>
      <w:r w:rsidR="00977DCB">
        <w:t xml:space="preserve"> </w:t>
      </w:r>
      <w:r>
        <w:t>RSD requirements</w:t>
      </w:r>
      <w:r w:rsidR="005B3F8D">
        <w:t>,</w:t>
      </w:r>
      <w:r>
        <w:t xml:space="preserve"> if needed.</w:t>
      </w:r>
    </w:p>
    <w:p w14:paraId="72E58F82" w14:textId="3674549B" w:rsidR="0085022C" w:rsidRDefault="0085022C" w:rsidP="0085022C">
      <w:pPr>
        <w:numPr>
          <w:ilvl w:val="1"/>
          <w:numId w:val="4"/>
        </w:numPr>
        <w:ind w:right="-99"/>
      </w:pPr>
      <w:r>
        <w:t>For TDD bands, PC2 RF requirements for non-</w:t>
      </w:r>
      <w:proofErr w:type="spellStart"/>
      <w:r>
        <w:t>RedCap</w:t>
      </w:r>
      <w:proofErr w:type="spellEnd"/>
      <w:r>
        <w:t xml:space="preserve"> UE can be re-used for PC2 </w:t>
      </w:r>
      <w:proofErr w:type="spellStart"/>
      <w:r>
        <w:t>RedCap</w:t>
      </w:r>
      <w:proofErr w:type="spellEnd"/>
      <w:r>
        <w:t xml:space="preserve"> UE in a band agnostic way.</w:t>
      </w:r>
    </w:p>
    <w:p w14:paraId="76D2D483" w14:textId="0614B9E4" w:rsidR="0085022C" w:rsidRDefault="0085022C" w:rsidP="0085022C">
      <w:pPr>
        <w:numPr>
          <w:ilvl w:val="0"/>
          <w:numId w:val="4"/>
        </w:numPr>
        <w:ind w:right="-99"/>
      </w:pPr>
      <w:r>
        <w:t xml:space="preserve">Note: Only the operating bands for which PC2 </w:t>
      </w:r>
      <w:r w:rsidR="00C27198">
        <w:t>for</w:t>
      </w:r>
      <w:r>
        <w:t xml:space="preserve"> non-</w:t>
      </w:r>
      <w:proofErr w:type="spellStart"/>
      <w:r>
        <w:t>RedCap</w:t>
      </w:r>
      <w:proofErr w:type="spellEnd"/>
      <w:r>
        <w:t xml:space="preserve"> UE has been introduced </w:t>
      </w:r>
      <w:r w:rsidR="00304269">
        <w:t>shall</w:t>
      </w:r>
      <w:r>
        <w:t xml:space="preserve"> be considered for </w:t>
      </w:r>
      <w:proofErr w:type="spellStart"/>
      <w:r>
        <w:t>RedCap</w:t>
      </w:r>
      <w:proofErr w:type="spellEnd"/>
      <w:r>
        <w:t xml:space="preserve"> UE. Both PC2 for Rel-17 Redcap and Rel-18 </w:t>
      </w:r>
      <w:proofErr w:type="spellStart"/>
      <w:r>
        <w:t>eRedcap</w:t>
      </w:r>
      <w:proofErr w:type="spellEnd"/>
      <w:r>
        <w:t xml:space="preserve"> are considered for this WI. </w:t>
      </w:r>
    </w:p>
    <w:p w14:paraId="3379585E" w14:textId="4BFBE02C" w:rsidR="00F376A1" w:rsidRPr="00726A75" w:rsidRDefault="00BD0085">
      <w:pPr>
        <w:numPr>
          <w:ilvl w:val="0"/>
          <w:numId w:val="3"/>
        </w:numPr>
        <w:rPr>
          <w:b/>
          <w:lang w:eastAsia="zh-CN"/>
        </w:rPr>
      </w:pPr>
      <w:r w:rsidRPr="00726A75">
        <w:rPr>
          <w:b/>
          <w:lang w:eastAsia="zh-CN"/>
        </w:rPr>
        <w:t>Objective #</w:t>
      </w:r>
      <w:r w:rsidR="00726A75">
        <w:rPr>
          <w:b/>
          <w:lang w:eastAsia="zh-CN"/>
        </w:rPr>
        <w:t>4</w:t>
      </w:r>
      <w:r w:rsidRPr="00726A75">
        <w:rPr>
          <w:b/>
          <w:lang w:eastAsia="zh-CN"/>
        </w:rPr>
        <w:t>: Adaptation of the ETSI MCC band combination database</w:t>
      </w:r>
    </w:p>
    <w:p w14:paraId="513FD4CE" w14:textId="19711C9B" w:rsidR="00F376A1" w:rsidRPr="00726A75" w:rsidRDefault="00BD0085" w:rsidP="00DE0FB3">
      <w:pPr>
        <w:numPr>
          <w:ilvl w:val="0"/>
          <w:numId w:val="4"/>
        </w:numPr>
        <w:spacing w:after="0"/>
        <w:ind w:right="-96" w:hanging="357"/>
      </w:pPr>
      <w:r w:rsidRPr="00726A75">
        <w:t xml:space="preserve">RAN4 shall facilitate the </w:t>
      </w:r>
      <w:r w:rsidR="004D44CE">
        <w:t>a</w:t>
      </w:r>
      <w:r w:rsidRPr="00726A75">
        <w:t>daptation of the ETSI band combination database</w:t>
      </w:r>
      <w:r w:rsidR="00E4641F">
        <w:t xml:space="preserve"> after the following aspects are addressed</w:t>
      </w:r>
    </w:p>
    <w:p w14:paraId="56527C9B" w14:textId="1DC898B4" w:rsidR="00F8105A" w:rsidRDefault="00F8105A">
      <w:pPr>
        <w:numPr>
          <w:ilvl w:val="1"/>
          <w:numId w:val="4"/>
        </w:numPr>
        <w:ind w:right="-99"/>
      </w:pPr>
      <w:r>
        <w:t xml:space="preserve">Update working procedures described in RAN4 PRD01 </w:t>
      </w:r>
    </w:p>
    <w:p w14:paraId="6E2DAA37" w14:textId="0D36BA40" w:rsidR="00F8105A" w:rsidRDefault="00F8105A" w:rsidP="00F8105A">
      <w:pPr>
        <w:numPr>
          <w:ilvl w:val="2"/>
          <w:numId w:val="4"/>
        </w:numPr>
        <w:tabs>
          <w:tab w:val="left" w:pos="1440"/>
        </w:tabs>
        <w:ind w:right="-99"/>
      </w:pPr>
      <w:r>
        <w:t xml:space="preserve">Until PRD01 is updated refer to phase 1 procedure captured in </w:t>
      </w:r>
      <w:r w:rsidRPr="00F8105A">
        <w:t>RP-253522</w:t>
      </w:r>
    </w:p>
    <w:p w14:paraId="2D2C7FAA" w14:textId="0463A7DB" w:rsidR="0058368A" w:rsidRDefault="0058368A" w:rsidP="0058368A">
      <w:pPr>
        <w:numPr>
          <w:ilvl w:val="1"/>
          <w:numId w:val="4"/>
        </w:numPr>
        <w:ind w:right="-99"/>
      </w:pPr>
      <w:r>
        <w:t>Update the single band JSON files</w:t>
      </w:r>
      <w:r w:rsidR="00097721">
        <w:t xml:space="preserve"> that got impacted due to Objective 1 and 2</w:t>
      </w:r>
      <w:r w:rsidR="0081074B">
        <w:t>.</w:t>
      </w:r>
    </w:p>
    <w:p w14:paraId="576B2155" w14:textId="77777777" w:rsidR="00E4641F" w:rsidRDefault="00E4641F" w:rsidP="009D6DA7">
      <w:pPr>
        <w:tabs>
          <w:tab w:val="left" w:pos="720"/>
          <w:tab w:val="left" w:pos="1440"/>
        </w:tabs>
        <w:ind w:left="2160" w:right="-99"/>
      </w:pPr>
    </w:p>
    <w:p w14:paraId="02FBB528" w14:textId="55BB5328" w:rsidR="00F376A1" w:rsidRDefault="00BD0085">
      <w:pPr>
        <w:pStyle w:val="ListParagraph"/>
        <w:tabs>
          <w:tab w:val="left" w:pos="720"/>
        </w:tabs>
        <w:ind w:left="0" w:right="-99"/>
        <w:rPr>
          <w:rFonts w:eastAsia="Calibri"/>
          <w:lang w:val="en-US"/>
        </w:rPr>
      </w:pPr>
      <w:r>
        <w:rPr>
          <w:rFonts w:hint="eastAsia"/>
          <w:lang w:eastAsia="zh-CN"/>
        </w:rPr>
        <w:t>F</w:t>
      </w:r>
      <w:r>
        <w:rPr>
          <w:lang w:eastAsia="zh-CN"/>
        </w:rPr>
        <w:t xml:space="preserve">or the </w:t>
      </w:r>
      <w:r>
        <w:rPr>
          <w:b/>
          <w:lang w:eastAsia="zh-CN"/>
        </w:rPr>
        <w:t>Objective #1~#</w:t>
      </w:r>
      <w:r w:rsidR="00726A75">
        <w:rPr>
          <w:b/>
          <w:lang w:val="en-US" w:eastAsia="zh-CN"/>
        </w:rPr>
        <w:t>3</w:t>
      </w:r>
      <w:r>
        <w:rPr>
          <w:b/>
          <w:lang w:eastAsia="zh-CN"/>
        </w:rPr>
        <w:t xml:space="preserve">, </w:t>
      </w:r>
      <w:r>
        <w:rPr>
          <w:rFonts w:eastAsia="SimSun" w:hint="eastAsia"/>
          <w:lang w:val="en-US" w:eastAsia="zh-CN"/>
        </w:rPr>
        <w:t>s</w:t>
      </w:r>
      <w:r>
        <w:rPr>
          <w:rFonts w:eastAsia="Calibri"/>
          <w:lang w:val="en-US"/>
        </w:rPr>
        <w:t xml:space="preserve">pecify </w:t>
      </w:r>
      <w:r>
        <w:rPr>
          <w:bCs/>
          <w:lang w:val="en-US"/>
        </w:rPr>
        <w:t>the release of independence, if necessary</w:t>
      </w:r>
      <w:r>
        <w:rPr>
          <w:rFonts w:eastAsia="SimSun" w:hint="eastAsia"/>
          <w:lang w:val="en-US" w:eastAsia="zh-CN"/>
        </w:rPr>
        <w:t>:</w:t>
      </w:r>
      <w:r>
        <w:rPr>
          <w:rFonts w:eastAsia="Calibri"/>
          <w:lang w:val="en-US"/>
        </w:rPr>
        <w:t xml:space="preserve"> </w:t>
      </w:r>
    </w:p>
    <w:p w14:paraId="7082AE82" w14:textId="77375B6F" w:rsidR="00F376A1" w:rsidRDefault="00BD0085">
      <w:pPr>
        <w:pStyle w:val="ListParagraph"/>
        <w:numPr>
          <w:ilvl w:val="1"/>
          <w:numId w:val="5"/>
        </w:numPr>
        <w:tabs>
          <w:tab w:val="left" w:pos="720"/>
        </w:tabs>
        <w:ind w:right="-99"/>
        <w:rPr>
          <w:rFonts w:eastAsia="SimSun"/>
          <w:lang w:val="en-US"/>
        </w:rPr>
      </w:pPr>
      <w:r>
        <w:rPr>
          <w:rFonts w:eastAsia="SimSun" w:hint="eastAsia"/>
          <w:lang w:val="en-US"/>
        </w:rPr>
        <w:t xml:space="preserve">All configurations listed in the appended excel sheet will be </w:t>
      </w:r>
      <w:proofErr w:type="gramStart"/>
      <w:r>
        <w:rPr>
          <w:rFonts w:eastAsia="SimSun" w:hint="eastAsia"/>
          <w:lang w:val="en-US"/>
        </w:rPr>
        <w:t>release</w:t>
      </w:r>
      <w:proofErr w:type="gramEnd"/>
      <w:r>
        <w:rPr>
          <w:rFonts w:eastAsia="SimSun" w:hint="eastAsia"/>
          <w:lang w:val="en-US"/>
        </w:rPr>
        <w:t xml:space="preserve"> independent as specified in TS 38.307.</w:t>
      </w:r>
    </w:p>
    <w:p w14:paraId="606DA118" w14:textId="77777777" w:rsidR="00F376A1" w:rsidRDefault="00BD0085">
      <w:pPr>
        <w:pStyle w:val="ListParagraph"/>
        <w:numPr>
          <w:ilvl w:val="1"/>
          <w:numId w:val="5"/>
        </w:numPr>
        <w:tabs>
          <w:tab w:val="left" w:pos="720"/>
        </w:tabs>
        <w:ind w:right="-99"/>
        <w:rPr>
          <w:rFonts w:eastAsia="SimSun"/>
          <w:lang w:val="en-US"/>
        </w:rPr>
      </w:pPr>
      <w:r>
        <w:rPr>
          <w:rFonts w:eastAsia="SimSun" w:hint="eastAsia"/>
          <w:lang w:val="en-US"/>
        </w:rPr>
        <w:t>No changes to TS 38.307 are needed.</w:t>
      </w:r>
    </w:p>
    <w:p w14:paraId="68C9F6E6" w14:textId="77777777" w:rsidR="00F376A1" w:rsidRDefault="00F376A1">
      <w:pPr>
        <w:spacing w:after="0"/>
        <w:rPr>
          <w:bCs/>
        </w:rPr>
      </w:pPr>
    </w:p>
    <w:p w14:paraId="1785DDC2" w14:textId="77777777" w:rsidR="00F376A1" w:rsidRDefault="00BD0085">
      <w:pPr>
        <w:pStyle w:val="Heading3"/>
      </w:pPr>
      <w:r>
        <w:t>4.1.2</w:t>
      </w:r>
      <w:r>
        <w:tab/>
        <w:t>Way of working</w:t>
      </w:r>
    </w:p>
    <w:p w14:paraId="05991CF8" w14:textId="51EBDE87" w:rsidR="00F376A1" w:rsidRDefault="002B692E">
      <w:pPr>
        <w:spacing w:before="180"/>
        <w:rPr>
          <w:rFonts w:eastAsia="Malgun Gothic"/>
          <w:lang w:eastAsia="ko-KR"/>
        </w:rPr>
      </w:pPr>
      <w:r>
        <w:rPr>
          <w:rFonts w:eastAsia="Malgun Gothic"/>
          <w:lang w:eastAsia="ko-KR"/>
        </w:rPr>
        <w:t>W</w:t>
      </w:r>
      <w:r w:rsidR="00BD0085">
        <w:rPr>
          <w:rFonts w:eastAsia="Malgun Gothic"/>
          <w:lang w:eastAsia="ko-KR"/>
        </w:rPr>
        <w:t xml:space="preserve">hen requesting </w:t>
      </w:r>
      <w:r w:rsidR="00C15B62">
        <w:rPr>
          <w:rFonts w:eastAsia="Malgun Gothic"/>
          <w:lang w:eastAsia="ko-KR"/>
        </w:rPr>
        <w:t xml:space="preserve">support of </w:t>
      </w:r>
      <w:r w:rsidR="00BD0085">
        <w:rPr>
          <w:rFonts w:eastAsia="Malgun Gothic"/>
          <w:lang w:eastAsia="ko-KR"/>
        </w:rPr>
        <w:t xml:space="preserve">additional </w:t>
      </w:r>
      <w:r w:rsidR="00D70551">
        <w:rPr>
          <w:rFonts w:eastAsia="Malgun Gothic"/>
          <w:lang w:eastAsia="ko-KR"/>
        </w:rPr>
        <w:t xml:space="preserve">channel bandwidths, </w:t>
      </w:r>
      <w:r w:rsidR="005C2FD5">
        <w:rPr>
          <w:rFonts w:eastAsia="Malgun Gothic"/>
          <w:lang w:eastAsia="ko-KR"/>
        </w:rPr>
        <w:t>P</w:t>
      </w:r>
      <w:r w:rsidR="00D70551">
        <w:rPr>
          <w:rFonts w:eastAsia="Malgun Gothic"/>
          <w:lang w:eastAsia="ko-KR"/>
        </w:rPr>
        <w:t xml:space="preserve">ower </w:t>
      </w:r>
      <w:r w:rsidR="005C2FD5">
        <w:rPr>
          <w:rFonts w:eastAsia="Malgun Gothic"/>
          <w:lang w:eastAsia="ko-KR"/>
        </w:rPr>
        <w:t>C</w:t>
      </w:r>
      <w:r w:rsidR="00D70551">
        <w:rPr>
          <w:rFonts w:eastAsia="Malgun Gothic"/>
          <w:lang w:eastAsia="ko-KR"/>
        </w:rPr>
        <w:t>lass</w:t>
      </w:r>
      <w:r w:rsidR="00F316C5">
        <w:rPr>
          <w:rFonts w:eastAsia="Malgun Gothic"/>
          <w:lang w:eastAsia="ko-KR"/>
        </w:rPr>
        <w:t xml:space="preserve">(es) </w:t>
      </w:r>
      <w:r w:rsidR="00D70551">
        <w:rPr>
          <w:rFonts w:eastAsia="Malgun Gothic"/>
          <w:lang w:eastAsia="ko-KR"/>
        </w:rPr>
        <w:t xml:space="preserve">and/or support for </w:t>
      </w:r>
      <w:r w:rsidR="005C2FD5">
        <w:rPr>
          <w:rFonts w:eastAsia="Malgun Gothic"/>
          <w:lang w:eastAsia="ko-KR"/>
        </w:rPr>
        <w:t xml:space="preserve">PC2 </w:t>
      </w:r>
      <w:proofErr w:type="spellStart"/>
      <w:r w:rsidR="00D70551">
        <w:rPr>
          <w:rFonts w:eastAsia="Malgun Gothic"/>
          <w:lang w:eastAsia="ko-KR"/>
        </w:rPr>
        <w:t>RedCap</w:t>
      </w:r>
      <w:proofErr w:type="spellEnd"/>
      <w:r w:rsidR="005C2FD5">
        <w:rPr>
          <w:rFonts w:eastAsia="Malgun Gothic"/>
          <w:lang w:eastAsia="ko-KR"/>
        </w:rPr>
        <w:t xml:space="preserve"> in </w:t>
      </w:r>
      <w:r w:rsidR="005C2FD5">
        <w:rPr>
          <w:rFonts w:cs="Arial"/>
          <w:color w:val="000000"/>
          <w:szCs w:val="18"/>
        </w:rPr>
        <w:t xml:space="preserve">existing </w:t>
      </w:r>
      <w:r w:rsidR="00BD0085">
        <w:rPr>
          <w:rFonts w:eastAsia="Malgun Gothic"/>
          <w:lang w:eastAsia="ko-KR"/>
        </w:rPr>
        <w:t>band</w:t>
      </w:r>
      <w:r w:rsidR="005C2FD5">
        <w:rPr>
          <w:rFonts w:eastAsia="Malgun Gothic"/>
          <w:lang w:eastAsia="ko-KR"/>
        </w:rPr>
        <w:t>(s),</w:t>
      </w:r>
      <w:r w:rsidR="00BD0085">
        <w:rPr>
          <w:rFonts w:eastAsia="Malgun Gothic"/>
          <w:lang w:eastAsia="ko-KR"/>
        </w:rPr>
        <w:t xml:space="preserve"> proponent sh</w:t>
      </w:r>
      <w:r w:rsidR="005C2FD5">
        <w:rPr>
          <w:rFonts w:eastAsia="Malgun Gothic"/>
          <w:lang w:eastAsia="ko-KR"/>
        </w:rPr>
        <w:t>all</w:t>
      </w:r>
      <w:r w:rsidR="00BD0085">
        <w:rPr>
          <w:rFonts w:eastAsia="Malgun Gothic"/>
          <w:lang w:eastAsia="ko-KR"/>
        </w:rPr>
        <w:t xml:space="preserve"> follow the protocols listed below.</w:t>
      </w:r>
    </w:p>
    <w:p w14:paraId="5751588E" w14:textId="77777777" w:rsidR="003A5C33" w:rsidRDefault="00BD0085" w:rsidP="00726A75">
      <w:pPr>
        <w:numPr>
          <w:ilvl w:val="0"/>
          <w:numId w:val="1"/>
        </w:numPr>
        <w:spacing w:afterLines="50" w:after="120"/>
        <w:rPr>
          <w:lang w:eastAsia="zh-CN"/>
        </w:rPr>
      </w:pPr>
      <w:r>
        <w:rPr>
          <w:lang w:eastAsia="zh-CN"/>
        </w:rPr>
        <w:t>Request for additions of band combinations to this WI shall be provided using an agreed template</w:t>
      </w:r>
      <w:r w:rsidR="005C2FD5">
        <w:rPr>
          <w:lang w:eastAsia="zh-CN"/>
        </w:rPr>
        <w:t xml:space="preserve"> (i.e. in the form of the attached Excel Sheet)</w:t>
      </w:r>
      <w:r>
        <w:rPr>
          <w:lang w:eastAsia="zh-CN"/>
        </w:rPr>
        <w:t xml:space="preserve"> and sent to the 3GPP_TSG_RAN_WG4_NR_BANDS email reflector </w:t>
      </w:r>
      <w:r>
        <w:rPr>
          <w:rFonts w:eastAsia="PMingLiU" w:hint="eastAsia"/>
          <w:lang w:val="en-US" w:eastAsia="zh-TW"/>
        </w:rPr>
        <w:t>before a</w:t>
      </w:r>
      <w:r>
        <w:rPr>
          <w:rFonts w:hint="eastAsia"/>
          <w:lang w:val="en-US" w:eastAsia="zh-CN"/>
        </w:rPr>
        <w:t xml:space="preserve"> RAN4 </w:t>
      </w:r>
      <w:proofErr w:type="spellStart"/>
      <w:r>
        <w:rPr>
          <w:rFonts w:hint="eastAsia"/>
          <w:lang w:val="en-US" w:eastAsia="zh-CN"/>
        </w:rPr>
        <w:t>Tdoc</w:t>
      </w:r>
      <w:proofErr w:type="spellEnd"/>
      <w:r>
        <w:rPr>
          <w:rFonts w:hint="eastAsia"/>
          <w:lang w:val="en-US" w:eastAsia="zh-CN"/>
        </w:rPr>
        <w:t xml:space="preserve"> submission </w:t>
      </w:r>
      <w:r>
        <w:rPr>
          <w:rFonts w:eastAsia="PMingLiU" w:hint="eastAsia"/>
          <w:lang w:val="en-US" w:eastAsia="zh-TW"/>
        </w:rPr>
        <w:t>deadline</w:t>
      </w:r>
      <w:r w:rsidR="00C15B62">
        <w:rPr>
          <w:rFonts w:eastAsia="PMingLiU"/>
          <w:lang w:val="en-US" w:eastAsia="zh-TW"/>
        </w:rPr>
        <w:t>.</w:t>
      </w:r>
    </w:p>
    <w:p w14:paraId="2D40C943" w14:textId="77777777" w:rsidR="003A5C33" w:rsidRDefault="00726A75" w:rsidP="00726A75">
      <w:pPr>
        <w:numPr>
          <w:ilvl w:val="0"/>
          <w:numId w:val="1"/>
        </w:numPr>
        <w:spacing w:afterLines="50" w:after="120"/>
        <w:rPr>
          <w:lang w:eastAsia="zh-CN"/>
        </w:rPr>
      </w:pPr>
      <w:r>
        <w:t xml:space="preserve">The basket WI </w:t>
      </w:r>
      <w:r w:rsidR="003A5C33">
        <w:t xml:space="preserve">Excel sheet </w:t>
      </w:r>
      <w:r>
        <w:t>will then be updated with the new request and submitted to next RAN4 meeting for endorsement, before submission to RAN meeting for approval.</w:t>
      </w:r>
    </w:p>
    <w:p w14:paraId="48191F38" w14:textId="77777777" w:rsidR="003A5C33" w:rsidRDefault="00726A75" w:rsidP="00726A75">
      <w:pPr>
        <w:numPr>
          <w:ilvl w:val="0"/>
          <w:numId w:val="1"/>
        </w:numPr>
        <w:spacing w:afterLines="50" w:after="120"/>
        <w:rPr>
          <w:lang w:eastAsia="zh-CN"/>
        </w:rPr>
      </w:pPr>
      <w:r>
        <w:lastRenderedPageBreak/>
        <w:t xml:space="preserve">When the work is completed, all draft CRs related to one request will be submitted in the same RAN4 meeting to check consistency. If they are endorsed, the basket WI Rapporteur will merge all draft CRs from all </w:t>
      </w:r>
      <w:proofErr w:type="gramStart"/>
      <w:r>
        <w:t>requests  in</w:t>
      </w:r>
      <w:proofErr w:type="gramEnd"/>
      <w:r>
        <w:t xml:space="preserve"> big CRs (one per TS specification</w:t>
      </w:r>
      <w:proofErr w:type="gramStart"/>
      <w:r>
        <w:t>) .</w:t>
      </w:r>
      <w:proofErr w:type="gramEnd"/>
      <w:r>
        <w:t xml:space="preserve"> </w:t>
      </w:r>
    </w:p>
    <w:p w14:paraId="04653F7F" w14:textId="06CF8C0D" w:rsidR="00726A75" w:rsidRDefault="00726A75" w:rsidP="00726A75">
      <w:pPr>
        <w:numPr>
          <w:ilvl w:val="0"/>
          <w:numId w:val="1"/>
        </w:numPr>
        <w:spacing w:afterLines="50" w:after="120"/>
        <w:rPr>
          <w:lang w:eastAsia="zh-CN"/>
        </w:rPr>
      </w:pPr>
      <w:r>
        <w:t xml:space="preserve">After the RAN4 meeting preceding a RAN meeting, those big CRs will be sent on RAN4 reflector for email approval and, if agreed, they will be submitted to following RAN meeting for approval. </w:t>
      </w:r>
    </w:p>
    <w:p w14:paraId="439BF8FC" w14:textId="049ACA7F" w:rsidR="00D77FC1" w:rsidRPr="00737C30" w:rsidRDefault="00D77FC1" w:rsidP="00D77FC1">
      <w:pPr>
        <w:numPr>
          <w:ilvl w:val="0"/>
          <w:numId w:val="1"/>
        </w:numPr>
        <w:spacing w:afterLines="50" w:after="120"/>
        <w:jc w:val="both"/>
        <w:rPr>
          <w:lang w:eastAsia="zh-CN"/>
        </w:rPr>
      </w:pPr>
      <w:r w:rsidRPr="00737C30">
        <w:t>JSON files for the ETSI band combination database for all new or modified band</w:t>
      </w:r>
      <w:r>
        <w:t>(s)</w:t>
      </w:r>
      <w:r w:rsidRPr="00737C30">
        <w:t xml:space="preserve"> shall be provided with the submitted </w:t>
      </w:r>
      <w:proofErr w:type="spellStart"/>
      <w:r w:rsidRPr="00737C30">
        <w:t>TDoc</w:t>
      </w:r>
      <w:proofErr w:type="spellEnd"/>
      <w:r w:rsidRPr="00737C30">
        <w:t>.</w:t>
      </w:r>
    </w:p>
    <w:p w14:paraId="6AF8AFE7" w14:textId="77777777" w:rsidR="00D77FC1" w:rsidRDefault="00D77FC1" w:rsidP="00D77FC1">
      <w:pPr>
        <w:spacing w:afterLines="50" w:after="120"/>
        <w:ind w:left="360"/>
        <w:rPr>
          <w:lang w:eastAsia="zh-CN"/>
        </w:rPr>
      </w:pPr>
    </w:p>
    <w:p w14:paraId="7394DC66" w14:textId="77777777" w:rsidR="00F376A1" w:rsidRDefault="00BD0085">
      <w:pPr>
        <w:pStyle w:val="Heading3"/>
        <w:rPr>
          <w:color w:val="0000FF"/>
        </w:rPr>
      </w:pPr>
      <w:r>
        <w:rPr>
          <w:color w:val="0000FF"/>
        </w:rPr>
        <w:t>4.2</w:t>
      </w:r>
      <w:r>
        <w:rPr>
          <w:color w:val="0000FF"/>
        </w:rPr>
        <w:tab/>
        <w:t>Objective of Performance part WI</w:t>
      </w:r>
    </w:p>
    <w:p w14:paraId="30D81AF5" w14:textId="77777777" w:rsidR="00F376A1" w:rsidRDefault="00BD0085">
      <w:pPr>
        <w:pStyle w:val="NO"/>
        <w:rPr>
          <w:color w:val="0000FF"/>
        </w:rPr>
      </w:pPr>
      <w:r>
        <w:rPr>
          <w:color w:val="0000FF"/>
        </w:rPr>
        <w:t>NOTE:</w:t>
      </w:r>
      <w:r>
        <w:rPr>
          <w:color w:val="0000FF"/>
        </w:rPr>
        <w:tab/>
        <w:t>Leave empty if the WI proposal does not contain a RAN performance part.</w:t>
      </w:r>
    </w:p>
    <w:p w14:paraId="229AE813" w14:textId="77777777" w:rsidR="00F376A1" w:rsidRDefault="00BD0085">
      <w:pPr>
        <w:pStyle w:val="Heading3"/>
        <w:rPr>
          <w:color w:val="0000FF"/>
        </w:rPr>
      </w:pPr>
      <w:r>
        <w:rPr>
          <w:color w:val="0000FF"/>
        </w:rPr>
        <w:t>4.3</w:t>
      </w:r>
      <w:r>
        <w:rPr>
          <w:color w:val="0000FF"/>
        </w:rPr>
        <w:tab/>
        <w:t>RAN time budget request (not applicable to RAN5 WIs/SIs)</w:t>
      </w:r>
    </w:p>
    <w:p w14:paraId="2BC5DEDF" w14:textId="77777777" w:rsidR="00F376A1" w:rsidRDefault="00BD008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103CCCE" w14:textId="77777777" w:rsidR="00F376A1" w:rsidRDefault="00BD0085">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69D4D2B9" w14:textId="77777777" w:rsidR="00F376A1" w:rsidRDefault="00BD0085">
      <w:pPr>
        <w:pStyle w:val="NO"/>
        <w:rPr>
          <w:color w:val="0000FF"/>
        </w:rPr>
      </w:pPr>
      <w:r>
        <w:rPr>
          <w:color w:val="0000FF"/>
        </w:rPr>
        <w:tab/>
        <w:t>If this WID is covering Core and Performance part, then please fill out one line for each part in the attached Excel table.</w:t>
      </w:r>
    </w:p>
    <w:p w14:paraId="24A505E2" w14:textId="77777777" w:rsidR="00F376A1" w:rsidRDefault="00BD0085">
      <w:pPr>
        <w:ind w:right="-99"/>
        <w:rPr>
          <w:b/>
          <w:bCs/>
          <w:color w:val="0000FF"/>
        </w:rPr>
      </w:pPr>
      <w:r>
        <w:rPr>
          <w:b/>
          <w:bCs/>
          <w:color w:val="0000FF"/>
        </w:rPr>
        <w:t>additional comments to the time budget request in the attached Excel table:</w:t>
      </w:r>
    </w:p>
    <w:p w14:paraId="2071AB58" w14:textId="77777777" w:rsidR="00F376A1" w:rsidRDefault="00BD0085">
      <w:pPr>
        <w:pStyle w:val="Heading1"/>
        <w:rPr>
          <w:sz w:val="32"/>
          <w:szCs w:val="32"/>
        </w:rPr>
      </w:pPr>
      <w:r>
        <w:rPr>
          <w:sz w:val="32"/>
          <w:szCs w:val="32"/>
        </w:rPr>
        <w:t>5</w:t>
      </w:r>
      <w:r>
        <w:rPr>
          <w:sz w:val="32"/>
          <w:szCs w:val="32"/>
        </w:rP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2694"/>
      </w:tblGrid>
      <w:tr w:rsidR="00F376A1" w14:paraId="482DD920" w14:textId="77777777">
        <w:tc>
          <w:tcPr>
            <w:tcW w:w="10122" w:type="dxa"/>
            <w:gridSpan w:val="6"/>
            <w:shd w:val="clear" w:color="auto" w:fill="D9D9D9"/>
            <w:tcMar>
              <w:left w:w="57" w:type="dxa"/>
              <w:right w:w="57" w:type="dxa"/>
            </w:tcMar>
            <w:vAlign w:val="center"/>
          </w:tcPr>
          <w:p w14:paraId="43C71999" w14:textId="77777777" w:rsidR="00F376A1" w:rsidRDefault="00BD008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376A1" w14:paraId="0806DDA7" w14:textId="77777777">
        <w:tc>
          <w:tcPr>
            <w:tcW w:w="1617" w:type="dxa"/>
            <w:shd w:val="clear" w:color="auto" w:fill="D9D9D9"/>
            <w:tcMar>
              <w:left w:w="57" w:type="dxa"/>
              <w:right w:w="57" w:type="dxa"/>
            </w:tcMar>
            <w:vAlign w:val="center"/>
          </w:tcPr>
          <w:p w14:paraId="21EF7299" w14:textId="77777777" w:rsidR="00F376A1" w:rsidRDefault="00BD008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A0C267A" w14:textId="77777777" w:rsidR="00F376A1" w:rsidRDefault="00BD0085">
            <w:pPr>
              <w:spacing w:after="0"/>
              <w:ind w:right="-99"/>
            </w:pPr>
            <w:r>
              <w:rPr>
                <w:sz w:val="16"/>
                <w:szCs w:val="16"/>
              </w:rPr>
              <w:t>TS/TR number</w:t>
            </w:r>
          </w:p>
        </w:tc>
        <w:tc>
          <w:tcPr>
            <w:tcW w:w="2409" w:type="dxa"/>
            <w:shd w:val="clear" w:color="auto" w:fill="D9D9D9"/>
            <w:tcMar>
              <w:left w:w="57" w:type="dxa"/>
              <w:right w:w="57" w:type="dxa"/>
            </w:tcMar>
            <w:vAlign w:val="center"/>
          </w:tcPr>
          <w:p w14:paraId="3F2D20CA" w14:textId="77777777" w:rsidR="00F376A1" w:rsidRDefault="00BD0085">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414FB2A2" w14:textId="77777777" w:rsidR="00F376A1" w:rsidRDefault="00BD008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134" w:type="dxa"/>
            <w:shd w:val="clear" w:color="auto" w:fill="D9D9D9"/>
            <w:tcMar>
              <w:left w:w="57" w:type="dxa"/>
              <w:right w:w="57" w:type="dxa"/>
            </w:tcMar>
            <w:vAlign w:val="center"/>
          </w:tcPr>
          <w:p w14:paraId="2984D51B" w14:textId="77777777" w:rsidR="00F376A1" w:rsidRDefault="00BD0085">
            <w:pPr>
              <w:spacing w:after="0"/>
              <w:ind w:right="-99"/>
              <w:rPr>
                <w:rFonts w:ascii="Arial" w:hAnsi="Arial"/>
                <w:sz w:val="16"/>
                <w:szCs w:val="16"/>
              </w:rPr>
            </w:pPr>
            <w:r>
              <w:rPr>
                <w:rFonts w:ascii="Arial" w:hAnsi="Arial"/>
                <w:sz w:val="16"/>
                <w:szCs w:val="16"/>
              </w:rPr>
              <w:t>For approval at TSG#</w:t>
            </w:r>
          </w:p>
        </w:tc>
        <w:tc>
          <w:tcPr>
            <w:tcW w:w="2694" w:type="dxa"/>
            <w:shd w:val="clear" w:color="auto" w:fill="D9D9D9"/>
            <w:tcMar>
              <w:left w:w="57" w:type="dxa"/>
              <w:right w:w="57" w:type="dxa"/>
            </w:tcMar>
            <w:vAlign w:val="center"/>
          </w:tcPr>
          <w:p w14:paraId="67F047FF" w14:textId="77777777" w:rsidR="00F376A1" w:rsidRDefault="00BD0085">
            <w:pPr>
              <w:spacing w:after="0"/>
              <w:ind w:right="-99"/>
              <w:rPr>
                <w:rFonts w:ascii="Arial" w:hAnsi="Arial"/>
                <w:sz w:val="16"/>
                <w:szCs w:val="16"/>
              </w:rPr>
            </w:pPr>
            <w:r>
              <w:rPr>
                <w:rFonts w:ascii="Arial" w:hAnsi="Arial"/>
                <w:sz w:val="16"/>
                <w:szCs w:val="16"/>
              </w:rPr>
              <w:t>Remarks</w:t>
            </w:r>
          </w:p>
        </w:tc>
      </w:tr>
      <w:tr w:rsidR="00F376A1" w14:paraId="68016B2E" w14:textId="77777777">
        <w:tc>
          <w:tcPr>
            <w:tcW w:w="1617" w:type="dxa"/>
          </w:tcPr>
          <w:p w14:paraId="0A72053F" w14:textId="77777777" w:rsidR="00F376A1" w:rsidRDefault="00BD0085">
            <w:pPr>
              <w:pStyle w:val="Guidance"/>
              <w:spacing w:after="0"/>
              <w:rPr>
                <w:rFonts w:eastAsia="MS Mincho"/>
                <w:i w:val="0"/>
              </w:rPr>
            </w:pPr>
            <w:r>
              <w:rPr>
                <w:i w:val="0"/>
              </w:rPr>
              <w:t>Internal TR</w:t>
            </w:r>
          </w:p>
        </w:tc>
        <w:tc>
          <w:tcPr>
            <w:tcW w:w="1134" w:type="dxa"/>
          </w:tcPr>
          <w:p w14:paraId="533FF07E" w14:textId="77777777" w:rsidR="00F376A1" w:rsidRDefault="00BD0085">
            <w:pPr>
              <w:pStyle w:val="Guidance"/>
              <w:spacing w:after="0"/>
              <w:rPr>
                <w:i w:val="0"/>
                <w:lang w:eastAsia="zh-CN"/>
              </w:rPr>
            </w:pPr>
            <w:r>
              <w:rPr>
                <w:rFonts w:eastAsia="MS Mincho"/>
                <w:i w:val="0"/>
              </w:rPr>
              <w:t>TBD</w:t>
            </w:r>
          </w:p>
        </w:tc>
        <w:tc>
          <w:tcPr>
            <w:tcW w:w="2409" w:type="dxa"/>
          </w:tcPr>
          <w:p w14:paraId="56F9EADD" w14:textId="4FE00C72" w:rsidR="00F376A1" w:rsidRDefault="00BD0085">
            <w:pPr>
              <w:pStyle w:val="Guidance"/>
              <w:spacing w:after="0"/>
              <w:rPr>
                <w:i w:val="0"/>
              </w:rPr>
            </w:pPr>
            <w:r>
              <w:rPr>
                <w:i w:val="0"/>
              </w:rPr>
              <w:t xml:space="preserve">Rel-20 </w:t>
            </w:r>
            <w:r w:rsidR="00C41728">
              <w:rPr>
                <w:i w:val="0"/>
              </w:rPr>
              <w:t>A</w:t>
            </w:r>
            <w:r w:rsidR="00C41728" w:rsidRPr="00C41728">
              <w:rPr>
                <w:i w:val="0"/>
              </w:rPr>
              <w:t>dding channel bandwidth support to existing NR bands</w:t>
            </w:r>
          </w:p>
        </w:tc>
        <w:tc>
          <w:tcPr>
            <w:tcW w:w="1134" w:type="dxa"/>
          </w:tcPr>
          <w:p w14:paraId="4CB3F900" w14:textId="7446CEE4" w:rsidR="00F376A1" w:rsidRDefault="00F376A1">
            <w:pPr>
              <w:pStyle w:val="Guidance"/>
              <w:spacing w:after="0"/>
              <w:rPr>
                <w:i w:val="0"/>
              </w:rPr>
            </w:pPr>
          </w:p>
        </w:tc>
        <w:tc>
          <w:tcPr>
            <w:tcW w:w="1134" w:type="dxa"/>
          </w:tcPr>
          <w:p w14:paraId="2F64513D" w14:textId="5B7BF770" w:rsidR="00F376A1" w:rsidRDefault="00E4641F">
            <w:pPr>
              <w:pStyle w:val="Guidance"/>
              <w:spacing w:after="0"/>
              <w:rPr>
                <w:i w:val="0"/>
              </w:rPr>
            </w:pPr>
            <w:r>
              <w:rPr>
                <w:rFonts w:eastAsia="MS Mincho"/>
                <w:i w:val="0"/>
              </w:rPr>
              <w:t>RAN#115</w:t>
            </w:r>
          </w:p>
        </w:tc>
        <w:tc>
          <w:tcPr>
            <w:tcW w:w="2694" w:type="dxa"/>
          </w:tcPr>
          <w:p w14:paraId="368D5BA4" w14:textId="3EC7DDF3" w:rsidR="00F376A1" w:rsidRDefault="00D93D6D">
            <w:pPr>
              <w:pStyle w:val="Guidance"/>
              <w:spacing w:after="0"/>
              <w:rPr>
                <w:rFonts w:eastAsia="MS Mincho"/>
                <w:i w:val="0"/>
              </w:rPr>
            </w:pPr>
            <w:r w:rsidRPr="00D93D6D">
              <w:rPr>
                <w:rFonts w:eastAsia="MS Mincho"/>
                <w:i w:val="0"/>
              </w:rPr>
              <w:t>Dominique Everaere, Ericsson, dominique.everaere@ericsson.com</w:t>
            </w:r>
          </w:p>
        </w:tc>
      </w:tr>
      <w:tr w:rsidR="00F376A1" w14:paraId="467D6B17" w14:textId="77777777">
        <w:tc>
          <w:tcPr>
            <w:tcW w:w="1617" w:type="dxa"/>
          </w:tcPr>
          <w:p w14:paraId="1979C44A" w14:textId="77777777" w:rsidR="00F376A1" w:rsidRDefault="00BD0085">
            <w:pPr>
              <w:pStyle w:val="Guidance"/>
              <w:spacing w:after="0"/>
              <w:rPr>
                <w:rFonts w:eastAsia="MS Mincho"/>
                <w:i w:val="0"/>
              </w:rPr>
            </w:pPr>
            <w:r>
              <w:rPr>
                <w:i w:val="0"/>
              </w:rPr>
              <w:t>Internal TR</w:t>
            </w:r>
          </w:p>
        </w:tc>
        <w:tc>
          <w:tcPr>
            <w:tcW w:w="1134" w:type="dxa"/>
          </w:tcPr>
          <w:p w14:paraId="6F6C1908" w14:textId="77777777" w:rsidR="00F376A1" w:rsidRDefault="00BD0085">
            <w:pPr>
              <w:pStyle w:val="Guidance"/>
              <w:spacing w:after="0"/>
              <w:rPr>
                <w:i w:val="0"/>
              </w:rPr>
            </w:pPr>
            <w:r>
              <w:rPr>
                <w:rFonts w:eastAsia="MS Mincho"/>
                <w:i w:val="0"/>
              </w:rPr>
              <w:t>TBD</w:t>
            </w:r>
          </w:p>
        </w:tc>
        <w:tc>
          <w:tcPr>
            <w:tcW w:w="2409" w:type="dxa"/>
          </w:tcPr>
          <w:p w14:paraId="2109330E" w14:textId="78C7229A" w:rsidR="00F376A1" w:rsidRDefault="00BD0085">
            <w:pPr>
              <w:pStyle w:val="Guidance"/>
              <w:spacing w:after="0"/>
              <w:rPr>
                <w:i w:val="0"/>
              </w:rPr>
            </w:pPr>
            <w:r>
              <w:rPr>
                <w:i w:val="0"/>
              </w:rPr>
              <w:t xml:space="preserve">Rel-20 </w:t>
            </w:r>
            <w:r w:rsidR="004C771F" w:rsidRPr="004C771F">
              <w:rPr>
                <w:i w:val="0"/>
              </w:rPr>
              <w:t xml:space="preserve">High power UE for NR FR1 single band for handheld/FWA UEs and </w:t>
            </w:r>
            <w:proofErr w:type="gramStart"/>
            <w:r w:rsidR="004C771F" w:rsidRPr="004C771F">
              <w:rPr>
                <w:i w:val="0"/>
              </w:rPr>
              <w:t>high power</w:t>
            </w:r>
            <w:proofErr w:type="gramEnd"/>
            <w:r w:rsidR="004C771F" w:rsidRPr="004C771F">
              <w:rPr>
                <w:i w:val="0"/>
              </w:rPr>
              <w:t xml:space="preserve"> UE operation for FWVM (fixed-wireless/vehicle-mounted) use case in a single NR band</w:t>
            </w:r>
          </w:p>
        </w:tc>
        <w:tc>
          <w:tcPr>
            <w:tcW w:w="1134" w:type="dxa"/>
          </w:tcPr>
          <w:p w14:paraId="78F87055" w14:textId="3DD07235" w:rsidR="00F376A1" w:rsidRDefault="00F376A1">
            <w:pPr>
              <w:pStyle w:val="Guidance"/>
              <w:spacing w:after="0"/>
              <w:rPr>
                <w:i w:val="0"/>
              </w:rPr>
            </w:pPr>
          </w:p>
        </w:tc>
        <w:tc>
          <w:tcPr>
            <w:tcW w:w="1134" w:type="dxa"/>
          </w:tcPr>
          <w:p w14:paraId="6DFA5B52" w14:textId="00BA3206" w:rsidR="00F376A1" w:rsidRDefault="00E4641F">
            <w:pPr>
              <w:pStyle w:val="Guidance"/>
              <w:spacing w:after="0"/>
              <w:rPr>
                <w:i w:val="0"/>
              </w:rPr>
            </w:pPr>
            <w:r>
              <w:rPr>
                <w:rFonts w:eastAsia="MS Mincho"/>
                <w:i w:val="0"/>
              </w:rPr>
              <w:t>RAN#115</w:t>
            </w:r>
          </w:p>
        </w:tc>
        <w:tc>
          <w:tcPr>
            <w:tcW w:w="2694" w:type="dxa"/>
          </w:tcPr>
          <w:p w14:paraId="388E4F1A" w14:textId="03919FCF" w:rsidR="00F376A1" w:rsidRDefault="008B3950">
            <w:r w:rsidRPr="008B3950">
              <w:rPr>
                <w:rFonts w:eastAsia="MS Mincho"/>
              </w:rPr>
              <w:t xml:space="preserve">Ziwei </w:t>
            </w:r>
            <w:r w:rsidR="0077022F" w:rsidRPr="008B3950">
              <w:rPr>
                <w:rFonts w:eastAsia="MS Mincho"/>
              </w:rPr>
              <w:t>Chen, CMCC</w:t>
            </w:r>
            <w:r w:rsidRPr="008B3950">
              <w:rPr>
                <w:rFonts w:eastAsia="MS Mincho"/>
              </w:rPr>
              <w:t>, chenziwei@chinamobile.com</w:t>
            </w:r>
          </w:p>
        </w:tc>
      </w:tr>
      <w:tr w:rsidR="00F376A1" w14:paraId="1F9DE28F" w14:textId="77777777">
        <w:tc>
          <w:tcPr>
            <w:tcW w:w="1617" w:type="dxa"/>
          </w:tcPr>
          <w:p w14:paraId="6774E386" w14:textId="77777777" w:rsidR="00F376A1" w:rsidRDefault="00F376A1">
            <w:pPr>
              <w:pStyle w:val="Guidance"/>
              <w:spacing w:after="0"/>
              <w:rPr>
                <w:i w:val="0"/>
              </w:rPr>
            </w:pPr>
          </w:p>
        </w:tc>
        <w:tc>
          <w:tcPr>
            <w:tcW w:w="1134" w:type="dxa"/>
          </w:tcPr>
          <w:p w14:paraId="0A496D17" w14:textId="77777777" w:rsidR="00F376A1" w:rsidRDefault="00F376A1">
            <w:pPr>
              <w:pStyle w:val="Guidance"/>
              <w:spacing w:after="0"/>
              <w:rPr>
                <w:i w:val="0"/>
              </w:rPr>
            </w:pPr>
          </w:p>
        </w:tc>
        <w:tc>
          <w:tcPr>
            <w:tcW w:w="2409" w:type="dxa"/>
          </w:tcPr>
          <w:p w14:paraId="3DEAC3ED" w14:textId="77777777" w:rsidR="00F376A1" w:rsidRDefault="00F376A1">
            <w:pPr>
              <w:pStyle w:val="Guidance"/>
              <w:spacing w:after="0"/>
              <w:rPr>
                <w:i w:val="0"/>
              </w:rPr>
            </w:pPr>
          </w:p>
        </w:tc>
        <w:tc>
          <w:tcPr>
            <w:tcW w:w="1134" w:type="dxa"/>
          </w:tcPr>
          <w:p w14:paraId="726B3A41" w14:textId="77777777" w:rsidR="00F376A1" w:rsidRDefault="00F376A1">
            <w:pPr>
              <w:pStyle w:val="Guidance"/>
              <w:spacing w:after="0"/>
              <w:rPr>
                <w:i w:val="0"/>
              </w:rPr>
            </w:pPr>
          </w:p>
        </w:tc>
        <w:tc>
          <w:tcPr>
            <w:tcW w:w="1134" w:type="dxa"/>
          </w:tcPr>
          <w:p w14:paraId="16A6C3AE" w14:textId="77777777" w:rsidR="00F376A1" w:rsidRDefault="00F376A1">
            <w:pPr>
              <w:pStyle w:val="Guidance"/>
              <w:spacing w:after="0"/>
              <w:rPr>
                <w:i w:val="0"/>
              </w:rPr>
            </w:pPr>
          </w:p>
        </w:tc>
        <w:tc>
          <w:tcPr>
            <w:tcW w:w="2694" w:type="dxa"/>
          </w:tcPr>
          <w:p w14:paraId="16ADABA0" w14:textId="77777777" w:rsidR="00F376A1" w:rsidRDefault="00F376A1">
            <w:pPr>
              <w:spacing w:after="0"/>
              <w:rPr>
                <w:lang w:eastAsia="zh-CN"/>
              </w:rPr>
            </w:pPr>
          </w:p>
        </w:tc>
      </w:tr>
    </w:tbl>
    <w:p w14:paraId="07093BBA" w14:textId="77777777" w:rsidR="00F376A1" w:rsidRDefault="00F376A1">
      <w:pPr>
        <w:pStyle w:val="NO"/>
        <w:rPr>
          <w:i/>
        </w:rPr>
      </w:pPr>
    </w:p>
    <w:p w14:paraId="084515C2" w14:textId="77777777" w:rsidR="00F376A1" w:rsidRDefault="00BD0085">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5D605604" w14:textId="77777777" w:rsidR="00F376A1" w:rsidRDefault="00F376A1">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376A1" w14:paraId="0C6A0B2A"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D0CD8A" w14:textId="77777777" w:rsidR="00F376A1" w:rsidRDefault="00BD0085">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376A1" w14:paraId="0CC742CE"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B3B108A" w14:textId="77777777" w:rsidR="00F376A1" w:rsidRDefault="00BD008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F66683" w14:textId="77777777" w:rsidR="00F376A1" w:rsidRDefault="00BD008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EC7640B" w14:textId="77777777" w:rsidR="00F376A1" w:rsidRDefault="00BD0085">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55B32A" w14:textId="77777777" w:rsidR="00F376A1" w:rsidRDefault="00BD0085">
            <w:pPr>
              <w:pStyle w:val="TAL"/>
              <w:ind w:right="-99"/>
              <w:rPr>
                <w:sz w:val="16"/>
                <w:szCs w:val="16"/>
              </w:rPr>
            </w:pPr>
            <w:r>
              <w:rPr>
                <w:sz w:val="16"/>
                <w:szCs w:val="16"/>
              </w:rPr>
              <w:t>Remarks</w:t>
            </w:r>
          </w:p>
        </w:tc>
      </w:tr>
      <w:tr w:rsidR="00B12857" w14:paraId="44A2783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BB79A18" w14:textId="07F48F7D" w:rsidR="00B12857" w:rsidRDefault="00B12857" w:rsidP="00B12857">
            <w:pPr>
              <w:pStyle w:val="Guidance"/>
              <w:spacing w:after="0"/>
              <w:rPr>
                <w:i w:val="0"/>
              </w:rPr>
            </w:pPr>
            <w:r w:rsidRPr="006D15A1">
              <w:rPr>
                <w:i w:val="0"/>
              </w:rPr>
              <w:t>TS 38.101-1</w:t>
            </w:r>
          </w:p>
        </w:tc>
        <w:tc>
          <w:tcPr>
            <w:tcW w:w="4344" w:type="dxa"/>
            <w:tcBorders>
              <w:top w:val="single" w:sz="4" w:space="0" w:color="auto"/>
              <w:left w:val="single" w:sz="4" w:space="0" w:color="auto"/>
              <w:bottom w:val="single" w:sz="4" w:space="0" w:color="auto"/>
              <w:right w:val="single" w:sz="4" w:space="0" w:color="auto"/>
            </w:tcBorders>
          </w:tcPr>
          <w:p w14:paraId="2D9F7B6A" w14:textId="05206C95" w:rsidR="00B12857" w:rsidRDefault="00B12857" w:rsidP="00B12857">
            <w:pPr>
              <w:pStyle w:val="Guidance"/>
              <w:spacing w:after="0"/>
              <w:rPr>
                <w:i w:val="0"/>
              </w:rPr>
            </w:pPr>
            <w:r w:rsidRPr="006D15A1">
              <w:rPr>
                <w:i w:val="0"/>
              </w:rPr>
              <w:t>NR;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5A4E4C2D" w14:textId="021DD0B2"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08CD3CCF" w14:textId="76A950EE" w:rsidR="00B12857" w:rsidRDefault="00B12857" w:rsidP="00B12857">
            <w:pPr>
              <w:pStyle w:val="TAL"/>
              <w:rPr>
                <w:rFonts w:ascii="Times New Roman" w:hAnsi="Times New Roman"/>
                <w:color w:val="000000"/>
                <w:sz w:val="20"/>
                <w:lang w:eastAsia="ja-JP"/>
              </w:rPr>
            </w:pPr>
            <w:proofErr w:type="spellStart"/>
            <w:r>
              <w:rPr>
                <w:lang w:val="sv-SE" w:eastAsia="zh-CN"/>
              </w:rPr>
              <w:t>Core</w:t>
            </w:r>
            <w:proofErr w:type="spellEnd"/>
            <w:r>
              <w:rPr>
                <w:lang w:val="sv-SE" w:eastAsia="zh-CN"/>
              </w:rPr>
              <w:t xml:space="preserve"> part</w:t>
            </w:r>
          </w:p>
        </w:tc>
      </w:tr>
      <w:tr w:rsidR="00B12857" w14:paraId="429478F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0ACE1DC" w14:textId="5892C47A" w:rsidR="00B12857" w:rsidRDefault="00B12857" w:rsidP="00B12857">
            <w:pPr>
              <w:pStyle w:val="Guidance"/>
              <w:spacing w:after="0"/>
              <w:rPr>
                <w:i w:val="0"/>
              </w:rPr>
            </w:pPr>
            <w:r w:rsidRPr="006D15A1">
              <w:rPr>
                <w:i w:val="0"/>
              </w:rPr>
              <w:t>TS 38.101-2</w:t>
            </w:r>
          </w:p>
        </w:tc>
        <w:tc>
          <w:tcPr>
            <w:tcW w:w="4344" w:type="dxa"/>
            <w:tcBorders>
              <w:top w:val="single" w:sz="4" w:space="0" w:color="auto"/>
              <w:left w:val="single" w:sz="4" w:space="0" w:color="auto"/>
              <w:bottom w:val="single" w:sz="4" w:space="0" w:color="auto"/>
              <w:right w:val="single" w:sz="4" w:space="0" w:color="auto"/>
            </w:tcBorders>
          </w:tcPr>
          <w:p w14:paraId="7361756F" w14:textId="38B4A4BB" w:rsidR="00B12857" w:rsidRDefault="00B12857" w:rsidP="00B12857">
            <w:pPr>
              <w:pStyle w:val="Guidance"/>
              <w:spacing w:after="0"/>
              <w:rPr>
                <w:i w:val="0"/>
              </w:rPr>
            </w:pPr>
            <w:r w:rsidRPr="006D15A1">
              <w:rPr>
                <w:i w:val="0"/>
              </w:rPr>
              <w:t>NR; User Equipment (UE) radio transmission and reception; Part 2</w:t>
            </w:r>
          </w:p>
        </w:tc>
        <w:tc>
          <w:tcPr>
            <w:tcW w:w="1417" w:type="dxa"/>
            <w:tcBorders>
              <w:top w:val="single" w:sz="4" w:space="0" w:color="auto"/>
              <w:left w:val="single" w:sz="4" w:space="0" w:color="auto"/>
              <w:bottom w:val="single" w:sz="4" w:space="0" w:color="auto"/>
              <w:right w:val="single" w:sz="4" w:space="0" w:color="auto"/>
            </w:tcBorders>
          </w:tcPr>
          <w:p w14:paraId="7CE30C38" w14:textId="4CDBFF33"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D58CBF0" w14:textId="11978F44" w:rsidR="00B12857" w:rsidRDefault="00B12857" w:rsidP="00B12857">
            <w:pPr>
              <w:pStyle w:val="TAL"/>
              <w:rPr>
                <w:rFonts w:ascii="Times New Roman" w:hAnsi="Times New Roman"/>
                <w:color w:val="000000"/>
                <w:sz w:val="20"/>
                <w:lang w:eastAsia="ja-JP"/>
              </w:rPr>
            </w:pPr>
            <w:proofErr w:type="spellStart"/>
            <w:r>
              <w:rPr>
                <w:lang w:val="sv-SE" w:eastAsia="zh-CN"/>
              </w:rPr>
              <w:t>Core</w:t>
            </w:r>
            <w:proofErr w:type="spellEnd"/>
            <w:r>
              <w:rPr>
                <w:lang w:val="sv-SE" w:eastAsia="zh-CN"/>
              </w:rPr>
              <w:t xml:space="preserve"> part</w:t>
            </w:r>
          </w:p>
        </w:tc>
      </w:tr>
      <w:tr w:rsidR="00B12857" w14:paraId="0670976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F30E1A" w14:textId="5C5EC219" w:rsidR="00B12857" w:rsidRDefault="00B12857" w:rsidP="00B12857">
            <w:pPr>
              <w:pStyle w:val="Guidance"/>
              <w:spacing w:after="0"/>
              <w:rPr>
                <w:i w:val="0"/>
              </w:rPr>
            </w:pPr>
            <w:r w:rsidRPr="00494190">
              <w:rPr>
                <w:i w:val="0"/>
              </w:rPr>
              <w:t>TS 38.104</w:t>
            </w:r>
          </w:p>
        </w:tc>
        <w:tc>
          <w:tcPr>
            <w:tcW w:w="4344" w:type="dxa"/>
            <w:tcBorders>
              <w:top w:val="single" w:sz="4" w:space="0" w:color="auto"/>
              <w:left w:val="single" w:sz="4" w:space="0" w:color="auto"/>
              <w:bottom w:val="single" w:sz="4" w:space="0" w:color="auto"/>
              <w:right w:val="single" w:sz="4" w:space="0" w:color="auto"/>
            </w:tcBorders>
          </w:tcPr>
          <w:p w14:paraId="2470DEA7" w14:textId="3A491518" w:rsidR="00B12857" w:rsidRDefault="00B12857" w:rsidP="00B12857">
            <w:pPr>
              <w:pStyle w:val="Guidance"/>
              <w:spacing w:after="0"/>
              <w:rPr>
                <w:i w:val="0"/>
              </w:rPr>
            </w:pPr>
            <w:r w:rsidRPr="00494190">
              <w:rPr>
                <w:i w:val="0"/>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91A7307" w14:textId="2EDA3842" w:rsidR="00B12857" w:rsidRDefault="00B12857" w:rsidP="00B12857">
            <w:pPr>
              <w:pStyle w:val="TAL"/>
              <w:rPr>
                <w:rFonts w:ascii="Times New Roman" w:hAnsi="Times New Roman"/>
                <w:i/>
                <w:color w:val="000000"/>
                <w:sz w:val="20"/>
                <w:lang w:eastAsia="ja-JP"/>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6BB9C86" w14:textId="25926B1F" w:rsidR="00B12857" w:rsidRDefault="00B12857" w:rsidP="00B12857">
            <w:pPr>
              <w:pStyle w:val="TAL"/>
              <w:rPr>
                <w:rFonts w:ascii="Times New Roman" w:hAnsi="Times New Roman"/>
                <w:i/>
                <w:color w:val="000000"/>
                <w:sz w:val="20"/>
                <w:lang w:eastAsia="ja-JP"/>
              </w:rPr>
            </w:pPr>
            <w:r>
              <w:rPr>
                <w:rFonts w:ascii="Times New Roman" w:hAnsi="Times New Roman"/>
                <w:color w:val="000000"/>
                <w:sz w:val="20"/>
                <w:lang w:eastAsia="ja-JP"/>
              </w:rPr>
              <w:t>Core part</w:t>
            </w:r>
          </w:p>
        </w:tc>
      </w:tr>
    </w:tbl>
    <w:p w14:paraId="286BF76C" w14:textId="77777777" w:rsidR="00F376A1" w:rsidRDefault="00BD008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50FFB0E4" w14:textId="77777777" w:rsidR="00F376A1" w:rsidRDefault="00F376A1"/>
    <w:p w14:paraId="7C31FFAE" w14:textId="77777777" w:rsidR="00F376A1" w:rsidRDefault="00BD0085">
      <w:pPr>
        <w:pStyle w:val="Heading1"/>
        <w:rPr>
          <w:sz w:val="32"/>
          <w:szCs w:val="32"/>
        </w:rPr>
      </w:pPr>
      <w:r>
        <w:rPr>
          <w:sz w:val="32"/>
          <w:szCs w:val="32"/>
        </w:rPr>
        <w:t>6</w:t>
      </w:r>
      <w:r>
        <w:rPr>
          <w:sz w:val="32"/>
          <w:szCs w:val="32"/>
        </w:rPr>
        <w:tab/>
        <w:t>Work item Rapporteur(s)</w:t>
      </w:r>
    </w:p>
    <w:p w14:paraId="5E5DAA95" w14:textId="77777777" w:rsidR="007D6526" w:rsidRPr="007D6526" w:rsidRDefault="007D6526" w:rsidP="007D6526">
      <w:pPr>
        <w:ind w:left="720"/>
        <w:rPr>
          <w:lang w:val="en-US"/>
        </w:rPr>
      </w:pPr>
      <w:r w:rsidRPr="007D6526">
        <w:rPr>
          <w:lang w:val="en-US"/>
        </w:rPr>
        <w:t xml:space="preserve">PC2 FDD </w:t>
      </w:r>
      <w:proofErr w:type="spellStart"/>
      <w:r w:rsidRPr="007D6526">
        <w:rPr>
          <w:lang w:val="en-US"/>
        </w:rPr>
        <w:t>RedCap</w:t>
      </w:r>
      <w:proofErr w:type="spellEnd"/>
      <w:r w:rsidRPr="007D6526">
        <w:rPr>
          <w:lang w:val="en-US"/>
        </w:rPr>
        <w:t>: Nokia</w:t>
      </w:r>
    </w:p>
    <w:p w14:paraId="4A6601F3" w14:textId="77777777" w:rsidR="007D6526" w:rsidRPr="007D6526" w:rsidRDefault="007D6526" w:rsidP="007D6526">
      <w:pPr>
        <w:ind w:left="720"/>
        <w:rPr>
          <w:lang w:val="en-US"/>
        </w:rPr>
      </w:pPr>
      <w:r w:rsidRPr="007D6526">
        <w:rPr>
          <w:lang w:val="en-US"/>
        </w:rPr>
        <w:t xml:space="preserve">Alok Sethi alok.sethi@nokia.com: </w:t>
      </w:r>
      <w:proofErr w:type="gramStart"/>
      <w:r w:rsidRPr="007D6526">
        <w:rPr>
          <w:lang w:val="en-US"/>
        </w:rPr>
        <w:t>Main-rapporteur</w:t>
      </w:r>
      <w:proofErr w:type="gramEnd"/>
    </w:p>
    <w:p w14:paraId="4665AFBA" w14:textId="77777777" w:rsidR="007D6526" w:rsidRPr="007D6526" w:rsidRDefault="007D6526" w:rsidP="007D6526">
      <w:pPr>
        <w:ind w:left="720"/>
        <w:rPr>
          <w:lang w:val="en-US"/>
        </w:rPr>
      </w:pPr>
      <w:r w:rsidRPr="007D6526">
        <w:rPr>
          <w:lang w:val="en-US"/>
        </w:rPr>
        <w:t>CBW: Ericsson</w:t>
      </w:r>
    </w:p>
    <w:p w14:paraId="4613545A" w14:textId="77777777" w:rsidR="007D6526" w:rsidRPr="007D6526" w:rsidRDefault="007D6526" w:rsidP="007D6526">
      <w:pPr>
        <w:ind w:left="720"/>
        <w:rPr>
          <w:lang w:val="en-US"/>
        </w:rPr>
      </w:pPr>
      <w:r w:rsidRPr="007D6526">
        <w:rPr>
          <w:lang w:val="en-US"/>
        </w:rPr>
        <w:t>Dominique Everaere dominique.everaere@ericsson.com</w:t>
      </w:r>
    </w:p>
    <w:p w14:paraId="6E97DC1B" w14:textId="77777777" w:rsidR="007D6526" w:rsidRPr="007D6526" w:rsidRDefault="007D6526" w:rsidP="007D6526">
      <w:pPr>
        <w:ind w:left="720"/>
        <w:rPr>
          <w:lang w:val="en-US"/>
        </w:rPr>
      </w:pPr>
      <w:r w:rsidRPr="007D6526">
        <w:rPr>
          <w:lang w:val="en-US"/>
        </w:rPr>
        <w:t>HPUE: CMCC</w:t>
      </w:r>
    </w:p>
    <w:p w14:paraId="6FB3B423" w14:textId="04A95B99" w:rsidR="00F376A1" w:rsidRDefault="007D6526" w:rsidP="007D6526">
      <w:pPr>
        <w:ind w:left="720"/>
        <w:rPr>
          <w:lang w:val="en-US"/>
        </w:rPr>
      </w:pPr>
      <w:r w:rsidRPr="007D6526">
        <w:rPr>
          <w:lang w:val="en-US"/>
        </w:rPr>
        <w:t>Ziwei Chen, chenziwei@chinamobile.com</w:t>
      </w:r>
    </w:p>
    <w:p w14:paraId="5C12889E" w14:textId="77777777" w:rsidR="00F376A1" w:rsidRDefault="00BD0085">
      <w:pPr>
        <w:pStyle w:val="NO"/>
        <w:spacing w:before="120"/>
        <w:rPr>
          <w:color w:val="0000FF"/>
        </w:rPr>
      </w:pPr>
      <w:r>
        <w:rPr>
          <w:color w:val="0000FF"/>
        </w:rPr>
        <w:t>NOTE:</w:t>
      </w:r>
      <w:r>
        <w:rPr>
          <w:color w:val="0000FF"/>
        </w:rPr>
        <w:tab/>
        <w:t>The first listed Rapporteur has the overall responsibility for this WI (incl all secondary tasks).</w:t>
      </w:r>
    </w:p>
    <w:p w14:paraId="4E0FF070" w14:textId="77777777" w:rsidR="00F376A1" w:rsidRDefault="00BD0085">
      <w:pPr>
        <w:pStyle w:val="Heading1"/>
        <w:rPr>
          <w:sz w:val="32"/>
          <w:szCs w:val="32"/>
        </w:rPr>
      </w:pPr>
      <w:r>
        <w:rPr>
          <w:sz w:val="32"/>
          <w:szCs w:val="32"/>
        </w:rPr>
        <w:t>7</w:t>
      </w:r>
      <w:r>
        <w:rPr>
          <w:sz w:val="32"/>
          <w:szCs w:val="32"/>
        </w:rPr>
        <w:tab/>
        <w:t>Work item leadership</w:t>
      </w:r>
    </w:p>
    <w:p w14:paraId="5487C6C3" w14:textId="77777777" w:rsidR="00F376A1" w:rsidRDefault="00BD0085">
      <w:pPr>
        <w:pStyle w:val="Guidance"/>
      </w:pPr>
      <w:r>
        <w:t>R4</w:t>
      </w:r>
    </w:p>
    <w:p w14:paraId="77E10B04" w14:textId="77777777" w:rsidR="00F376A1" w:rsidRDefault="00F376A1"/>
    <w:p w14:paraId="0F70930A" w14:textId="77777777" w:rsidR="00F376A1" w:rsidRDefault="00BD0085">
      <w:pPr>
        <w:pStyle w:val="Heading1"/>
        <w:rPr>
          <w:sz w:val="32"/>
          <w:szCs w:val="32"/>
        </w:rPr>
      </w:pPr>
      <w:r>
        <w:rPr>
          <w:sz w:val="32"/>
          <w:szCs w:val="32"/>
        </w:rPr>
        <w:t>8</w:t>
      </w:r>
      <w:r>
        <w:rPr>
          <w:sz w:val="32"/>
          <w:szCs w:val="32"/>
        </w:rPr>
        <w:tab/>
        <w:t>Aspects that involve other WGs</w:t>
      </w:r>
    </w:p>
    <w:p w14:paraId="6CC5A066" w14:textId="77777777" w:rsidR="00F376A1" w:rsidRDefault="00BD0085">
      <w:pPr>
        <w:pStyle w:val="Guidance"/>
        <w:rPr>
          <w:i w:val="0"/>
        </w:rPr>
      </w:pPr>
      <w:r>
        <w:t>None</w:t>
      </w:r>
      <w:r>
        <w:rPr>
          <w:i w:val="0"/>
        </w:rPr>
        <w:t xml:space="preserve"> </w:t>
      </w:r>
    </w:p>
    <w:p w14:paraId="74A76AFA" w14:textId="77777777" w:rsidR="00F376A1" w:rsidRDefault="00BD0085">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55BFF7D3" w14:textId="77777777" w:rsidR="00F376A1" w:rsidRDefault="00F376A1"/>
    <w:p w14:paraId="40932EFF" w14:textId="77777777" w:rsidR="00F376A1" w:rsidRDefault="00BD0085">
      <w:pPr>
        <w:pStyle w:val="Heading1"/>
        <w:rPr>
          <w:sz w:val="32"/>
          <w:szCs w:val="32"/>
        </w:rPr>
      </w:pPr>
      <w:r>
        <w:rPr>
          <w:sz w:val="32"/>
          <w:szCs w:val="32"/>
        </w:rPr>
        <w:lastRenderedPageBreak/>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376A1" w14:paraId="3EED2F5D" w14:textId="77777777">
        <w:trPr>
          <w:jc w:val="center"/>
        </w:trPr>
        <w:tc>
          <w:tcPr>
            <w:tcW w:w="0" w:type="auto"/>
            <w:shd w:val="clear" w:color="auto" w:fill="E0E0E0"/>
          </w:tcPr>
          <w:p w14:paraId="697EC234" w14:textId="77777777" w:rsidR="00F376A1" w:rsidRDefault="00BD0085">
            <w:pPr>
              <w:pStyle w:val="TAH"/>
            </w:pPr>
            <w:r>
              <w:t>Supporting IM name</w:t>
            </w:r>
          </w:p>
        </w:tc>
      </w:tr>
      <w:tr w:rsidR="00F376A1" w14:paraId="0346906E" w14:textId="77777777">
        <w:trPr>
          <w:jc w:val="center"/>
        </w:trPr>
        <w:tc>
          <w:tcPr>
            <w:tcW w:w="0" w:type="auto"/>
          </w:tcPr>
          <w:p w14:paraId="2C3EE0E6" w14:textId="71E82E3C" w:rsidR="00F376A1" w:rsidRDefault="007D6526">
            <w:pPr>
              <w:spacing w:after="0"/>
            </w:pPr>
            <w:r>
              <w:t>Nokia</w:t>
            </w:r>
          </w:p>
        </w:tc>
      </w:tr>
      <w:tr w:rsidR="00F376A1" w14:paraId="63A26649" w14:textId="77777777">
        <w:trPr>
          <w:jc w:val="center"/>
        </w:trPr>
        <w:tc>
          <w:tcPr>
            <w:tcW w:w="0" w:type="auto"/>
          </w:tcPr>
          <w:p w14:paraId="451F7A44" w14:textId="11A01E08" w:rsidR="00F376A1" w:rsidRDefault="007D6526">
            <w:pPr>
              <w:spacing w:after="0"/>
            </w:pPr>
            <w:r>
              <w:t>Ericsson</w:t>
            </w:r>
          </w:p>
        </w:tc>
      </w:tr>
      <w:tr w:rsidR="00F376A1" w14:paraId="348B1318" w14:textId="77777777">
        <w:trPr>
          <w:jc w:val="center"/>
        </w:trPr>
        <w:tc>
          <w:tcPr>
            <w:tcW w:w="0" w:type="auto"/>
          </w:tcPr>
          <w:p w14:paraId="683AD85B" w14:textId="775512B2" w:rsidR="00F376A1" w:rsidRDefault="007D6526">
            <w:pPr>
              <w:spacing w:after="0"/>
            </w:pPr>
            <w:r>
              <w:t>CMCC</w:t>
            </w:r>
          </w:p>
        </w:tc>
      </w:tr>
      <w:tr w:rsidR="00F376A1" w14:paraId="7C2F5565" w14:textId="77777777">
        <w:trPr>
          <w:jc w:val="center"/>
        </w:trPr>
        <w:tc>
          <w:tcPr>
            <w:tcW w:w="0" w:type="auto"/>
          </w:tcPr>
          <w:p w14:paraId="5668591B" w14:textId="278CC7B5" w:rsidR="00F376A1" w:rsidRDefault="007D6526">
            <w:pPr>
              <w:spacing w:after="0"/>
            </w:pPr>
            <w:r>
              <w:t>Apple</w:t>
            </w:r>
          </w:p>
        </w:tc>
      </w:tr>
      <w:tr w:rsidR="00F376A1" w14:paraId="7D41D23F" w14:textId="77777777">
        <w:trPr>
          <w:jc w:val="center"/>
        </w:trPr>
        <w:tc>
          <w:tcPr>
            <w:tcW w:w="0" w:type="auto"/>
          </w:tcPr>
          <w:p w14:paraId="3EEBF5CF" w14:textId="46A33290" w:rsidR="00F376A1" w:rsidRDefault="00FF0FC6">
            <w:pPr>
              <w:spacing w:after="0"/>
            </w:pPr>
            <w:r>
              <w:t>Samsung</w:t>
            </w:r>
          </w:p>
        </w:tc>
      </w:tr>
      <w:tr w:rsidR="00F376A1" w14:paraId="67CEBAFE" w14:textId="77777777">
        <w:trPr>
          <w:jc w:val="center"/>
        </w:trPr>
        <w:tc>
          <w:tcPr>
            <w:tcW w:w="0" w:type="auto"/>
          </w:tcPr>
          <w:p w14:paraId="612BC919" w14:textId="769C20ED" w:rsidR="00F376A1" w:rsidRDefault="006820D2">
            <w:pPr>
              <w:spacing w:after="0"/>
            </w:pPr>
            <w:r>
              <w:t>AT&amp;T</w:t>
            </w:r>
          </w:p>
        </w:tc>
      </w:tr>
      <w:tr w:rsidR="00F376A1" w14:paraId="737244BF" w14:textId="77777777">
        <w:trPr>
          <w:jc w:val="center"/>
        </w:trPr>
        <w:tc>
          <w:tcPr>
            <w:tcW w:w="0" w:type="auto"/>
          </w:tcPr>
          <w:p w14:paraId="00E8863B" w14:textId="76663473" w:rsidR="00F376A1" w:rsidRDefault="00572697">
            <w:pPr>
              <w:spacing w:after="0"/>
            </w:pPr>
            <w:r>
              <w:t>ZTE</w:t>
            </w:r>
          </w:p>
        </w:tc>
      </w:tr>
      <w:tr w:rsidR="00F376A1" w14:paraId="60D3A714" w14:textId="77777777">
        <w:trPr>
          <w:jc w:val="center"/>
        </w:trPr>
        <w:tc>
          <w:tcPr>
            <w:tcW w:w="0" w:type="auto"/>
          </w:tcPr>
          <w:p w14:paraId="01C43FE3" w14:textId="7B7DA6B2" w:rsidR="00F376A1" w:rsidRDefault="00645EBC">
            <w:pPr>
              <w:spacing w:after="0"/>
            </w:pPr>
            <w:r>
              <w:t>CATT</w:t>
            </w:r>
          </w:p>
        </w:tc>
      </w:tr>
      <w:tr w:rsidR="00F376A1" w14:paraId="2CBB3A63" w14:textId="77777777">
        <w:trPr>
          <w:jc w:val="center"/>
        </w:trPr>
        <w:tc>
          <w:tcPr>
            <w:tcW w:w="0" w:type="auto"/>
          </w:tcPr>
          <w:p w14:paraId="32BD8C46" w14:textId="70EBD00E" w:rsidR="00F376A1" w:rsidRDefault="00FA6BB1">
            <w:pPr>
              <w:spacing w:after="0"/>
            </w:pPr>
            <w:r w:rsidRPr="00FA6BB1">
              <w:t>Huawei</w:t>
            </w:r>
          </w:p>
        </w:tc>
      </w:tr>
      <w:tr w:rsidR="00F376A1" w14:paraId="2F460AAA" w14:textId="77777777">
        <w:trPr>
          <w:jc w:val="center"/>
        </w:trPr>
        <w:tc>
          <w:tcPr>
            <w:tcW w:w="0" w:type="auto"/>
          </w:tcPr>
          <w:p w14:paraId="25BBC374" w14:textId="125C0B78" w:rsidR="00F376A1" w:rsidRDefault="00652D78">
            <w:pPr>
              <w:spacing w:after="0"/>
            </w:pPr>
            <w:proofErr w:type="spellStart"/>
            <w:r w:rsidRPr="00652D78">
              <w:t>HiSilicon</w:t>
            </w:r>
            <w:proofErr w:type="spellEnd"/>
          </w:p>
        </w:tc>
      </w:tr>
      <w:tr w:rsidR="00F376A1" w14:paraId="6F99D915" w14:textId="77777777">
        <w:trPr>
          <w:jc w:val="center"/>
        </w:trPr>
        <w:tc>
          <w:tcPr>
            <w:tcW w:w="0" w:type="auto"/>
          </w:tcPr>
          <w:p w14:paraId="2D13E736" w14:textId="77777777" w:rsidR="00F376A1" w:rsidRDefault="00F376A1">
            <w:pPr>
              <w:spacing w:after="0"/>
            </w:pPr>
          </w:p>
        </w:tc>
      </w:tr>
      <w:tr w:rsidR="00F376A1" w14:paraId="6F4F68BB" w14:textId="77777777">
        <w:trPr>
          <w:jc w:val="center"/>
        </w:trPr>
        <w:tc>
          <w:tcPr>
            <w:tcW w:w="0" w:type="auto"/>
          </w:tcPr>
          <w:p w14:paraId="7C29EBFE" w14:textId="77777777" w:rsidR="00F376A1" w:rsidRDefault="00F376A1">
            <w:pPr>
              <w:spacing w:after="0"/>
            </w:pPr>
          </w:p>
        </w:tc>
      </w:tr>
      <w:tr w:rsidR="00F376A1" w14:paraId="29C7CB73" w14:textId="77777777">
        <w:trPr>
          <w:jc w:val="center"/>
        </w:trPr>
        <w:tc>
          <w:tcPr>
            <w:tcW w:w="0" w:type="auto"/>
          </w:tcPr>
          <w:p w14:paraId="5471B8B5" w14:textId="77777777" w:rsidR="00F376A1" w:rsidRDefault="00F376A1">
            <w:pPr>
              <w:spacing w:after="0"/>
            </w:pPr>
          </w:p>
        </w:tc>
      </w:tr>
      <w:tr w:rsidR="00F376A1" w14:paraId="2F4F6A2F" w14:textId="77777777">
        <w:trPr>
          <w:jc w:val="center"/>
        </w:trPr>
        <w:tc>
          <w:tcPr>
            <w:tcW w:w="0" w:type="auto"/>
          </w:tcPr>
          <w:p w14:paraId="70D4D07E" w14:textId="77777777" w:rsidR="00F376A1" w:rsidRDefault="00F376A1">
            <w:pPr>
              <w:spacing w:after="0"/>
            </w:pPr>
          </w:p>
        </w:tc>
      </w:tr>
      <w:tr w:rsidR="00F376A1" w14:paraId="41487768" w14:textId="77777777">
        <w:trPr>
          <w:jc w:val="center"/>
        </w:trPr>
        <w:tc>
          <w:tcPr>
            <w:tcW w:w="0" w:type="auto"/>
          </w:tcPr>
          <w:p w14:paraId="14A96305" w14:textId="77777777" w:rsidR="00F376A1" w:rsidRDefault="00F376A1">
            <w:pPr>
              <w:spacing w:after="0"/>
            </w:pPr>
          </w:p>
        </w:tc>
      </w:tr>
      <w:tr w:rsidR="00F376A1" w14:paraId="3540C3A1" w14:textId="77777777">
        <w:trPr>
          <w:jc w:val="center"/>
        </w:trPr>
        <w:tc>
          <w:tcPr>
            <w:tcW w:w="0" w:type="auto"/>
          </w:tcPr>
          <w:p w14:paraId="14199A4A" w14:textId="77777777" w:rsidR="00F376A1" w:rsidRDefault="00F376A1">
            <w:pPr>
              <w:spacing w:after="0"/>
            </w:pPr>
          </w:p>
        </w:tc>
      </w:tr>
      <w:tr w:rsidR="00F376A1" w14:paraId="0E0A7C82" w14:textId="77777777">
        <w:trPr>
          <w:jc w:val="center"/>
        </w:trPr>
        <w:tc>
          <w:tcPr>
            <w:tcW w:w="0" w:type="auto"/>
          </w:tcPr>
          <w:p w14:paraId="109DBA8D" w14:textId="77777777" w:rsidR="00F376A1" w:rsidRDefault="00F376A1">
            <w:pPr>
              <w:pStyle w:val="TAL"/>
            </w:pPr>
          </w:p>
        </w:tc>
      </w:tr>
      <w:tr w:rsidR="00F376A1" w14:paraId="0268B49B" w14:textId="77777777">
        <w:trPr>
          <w:jc w:val="center"/>
        </w:trPr>
        <w:tc>
          <w:tcPr>
            <w:tcW w:w="0" w:type="auto"/>
          </w:tcPr>
          <w:p w14:paraId="43572D11" w14:textId="77777777" w:rsidR="00F376A1" w:rsidRDefault="00F376A1">
            <w:pPr>
              <w:pStyle w:val="TAL"/>
            </w:pPr>
          </w:p>
        </w:tc>
      </w:tr>
    </w:tbl>
    <w:p w14:paraId="05E5401B" w14:textId="77777777" w:rsidR="00F376A1" w:rsidRDefault="00F376A1"/>
    <w:sectPr w:rsidR="00F376A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EAB59" w14:textId="77777777" w:rsidR="0077116E" w:rsidRDefault="0077116E">
      <w:pPr>
        <w:spacing w:after="0"/>
      </w:pPr>
      <w:r>
        <w:separator/>
      </w:r>
    </w:p>
  </w:endnote>
  <w:endnote w:type="continuationSeparator" w:id="0">
    <w:p w14:paraId="0D37307D" w14:textId="77777777" w:rsidR="0077116E" w:rsidRDefault="007711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4D603" w14:textId="77777777" w:rsidR="0077116E" w:rsidRDefault="0077116E">
      <w:pPr>
        <w:spacing w:after="0"/>
      </w:pPr>
      <w:r>
        <w:separator/>
      </w:r>
    </w:p>
  </w:footnote>
  <w:footnote w:type="continuationSeparator" w:id="0">
    <w:p w14:paraId="5801243A" w14:textId="77777777" w:rsidR="0077116E" w:rsidRDefault="007711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C6BB9E"/>
    <w:multiLevelType w:val="singleLevel"/>
    <w:tmpl w:val="E9C6BB9E"/>
    <w:lvl w:ilvl="0">
      <w:start w:val="1"/>
      <w:numFmt w:val="bullet"/>
      <w:lvlText w:val=""/>
      <w:lvlJc w:val="left"/>
      <w:pPr>
        <w:ind w:left="420" w:hanging="420"/>
      </w:pPr>
      <w:rPr>
        <w:rFonts w:ascii="Wingdings" w:hAnsi="Wingdings" w:hint="default"/>
      </w:rPr>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3" w15:restartNumberingAfterBreak="0">
    <w:nsid w:val="0EDB1825"/>
    <w:multiLevelType w:val="multilevel"/>
    <w:tmpl w:val="0EDB1825"/>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4" w15:restartNumberingAfterBreak="0">
    <w:nsid w:val="3B602014"/>
    <w:multiLevelType w:val="multilevel"/>
    <w:tmpl w:val="00CA87BA"/>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E5575B"/>
    <w:multiLevelType w:val="multilevel"/>
    <w:tmpl w:val="D570A4A8"/>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240" w:hanging="440"/>
      </w:pPr>
      <w:rPr>
        <w:rFonts w:ascii="Symbol" w:hAnsi="Symbol" w:hint="default"/>
        <w:color w:val="auto"/>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6"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42801632">
    <w:abstractNumId w:val="2"/>
  </w:num>
  <w:num w:numId="2" w16cid:durableId="179509954">
    <w:abstractNumId w:val="0"/>
  </w:num>
  <w:num w:numId="3" w16cid:durableId="581527611">
    <w:abstractNumId w:val="6"/>
  </w:num>
  <w:num w:numId="4" w16cid:durableId="622034439">
    <w:abstractNumId w:val="4"/>
  </w:num>
  <w:num w:numId="5" w16cid:durableId="506479742">
    <w:abstractNumId w:val="3"/>
  </w:num>
  <w:num w:numId="6" w16cid:durableId="57482653">
    <w:abstractNumId w:val="1"/>
  </w:num>
  <w:num w:numId="7" w16cid:durableId="238708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doNotDisplayPageBoundaries/>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B41"/>
    <w:rsid w:val="00003B9A"/>
    <w:rsid w:val="00006C84"/>
    <w:rsid w:val="00006EF7"/>
    <w:rsid w:val="00011074"/>
    <w:rsid w:val="0001220A"/>
    <w:rsid w:val="000132D1"/>
    <w:rsid w:val="000205C5"/>
    <w:rsid w:val="0002090F"/>
    <w:rsid w:val="00021AEA"/>
    <w:rsid w:val="00022805"/>
    <w:rsid w:val="00025316"/>
    <w:rsid w:val="000338E3"/>
    <w:rsid w:val="00034307"/>
    <w:rsid w:val="00034670"/>
    <w:rsid w:val="00037C06"/>
    <w:rsid w:val="00042E49"/>
    <w:rsid w:val="00044DAE"/>
    <w:rsid w:val="000458E9"/>
    <w:rsid w:val="00047F2A"/>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97721"/>
    <w:rsid w:val="000A3125"/>
    <w:rsid w:val="000A3408"/>
    <w:rsid w:val="000A600A"/>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1936"/>
    <w:rsid w:val="00102222"/>
    <w:rsid w:val="00107128"/>
    <w:rsid w:val="0011014E"/>
    <w:rsid w:val="001165A1"/>
    <w:rsid w:val="00120541"/>
    <w:rsid w:val="001211F3"/>
    <w:rsid w:val="00127B5D"/>
    <w:rsid w:val="001311DB"/>
    <w:rsid w:val="001405CC"/>
    <w:rsid w:val="00142006"/>
    <w:rsid w:val="00145CF8"/>
    <w:rsid w:val="001514CE"/>
    <w:rsid w:val="00152515"/>
    <w:rsid w:val="00153A77"/>
    <w:rsid w:val="00154BD2"/>
    <w:rsid w:val="00154F1D"/>
    <w:rsid w:val="00161813"/>
    <w:rsid w:val="0016196B"/>
    <w:rsid w:val="00163676"/>
    <w:rsid w:val="00166222"/>
    <w:rsid w:val="001665C2"/>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C7878"/>
    <w:rsid w:val="001D368F"/>
    <w:rsid w:val="001D4D57"/>
    <w:rsid w:val="001E14C4"/>
    <w:rsid w:val="001E3CB9"/>
    <w:rsid w:val="001E6840"/>
    <w:rsid w:val="001F1EE3"/>
    <w:rsid w:val="001F340E"/>
    <w:rsid w:val="001F5D73"/>
    <w:rsid w:val="001F7EB4"/>
    <w:rsid w:val="002000C2"/>
    <w:rsid w:val="00203A1D"/>
    <w:rsid w:val="00205F25"/>
    <w:rsid w:val="00217B1B"/>
    <w:rsid w:val="00220004"/>
    <w:rsid w:val="002212E0"/>
    <w:rsid w:val="00221B1E"/>
    <w:rsid w:val="00225B91"/>
    <w:rsid w:val="0024002D"/>
    <w:rsid w:val="00240DCD"/>
    <w:rsid w:val="002415BC"/>
    <w:rsid w:val="0024326F"/>
    <w:rsid w:val="0024481F"/>
    <w:rsid w:val="002456F4"/>
    <w:rsid w:val="0024786B"/>
    <w:rsid w:val="00251670"/>
    <w:rsid w:val="00251D80"/>
    <w:rsid w:val="00254FB5"/>
    <w:rsid w:val="00255168"/>
    <w:rsid w:val="002640E5"/>
    <w:rsid w:val="0026436F"/>
    <w:rsid w:val="0026606E"/>
    <w:rsid w:val="00270BDC"/>
    <w:rsid w:val="0027433E"/>
    <w:rsid w:val="00276403"/>
    <w:rsid w:val="002847C3"/>
    <w:rsid w:val="002936F9"/>
    <w:rsid w:val="00296DB4"/>
    <w:rsid w:val="002A0F6D"/>
    <w:rsid w:val="002A1DCC"/>
    <w:rsid w:val="002A54BC"/>
    <w:rsid w:val="002B2248"/>
    <w:rsid w:val="002B692E"/>
    <w:rsid w:val="002C1C50"/>
    <w:rsid w:val="002C34B9"/>
    <w:rsid w:val="002C683C"/>
    <w:rsid w:val="002D1D1C"/>
    <w:rsid w:val="002D3E48"/>
    <w:rsid w:val="002D5886"/>
    <w:rsid w:val="002E6929"/>
    <w:rsid w:val="002E6A7D"/>
    <w:rsid w:val="002E76F2"/>
    <w:rsid w:val="002E7A9E"/>
    <w:rsid w:val="002F0413"/>
    <w:rsid w:val="002F1B5C"/>
    <w:rsid w:val="002F3C41"/>
    <w:rsid w:val="002F6C5C"/>
    <w:rsid w:val="0030045C"/>
    <w:rsid w:val="00304269"/>
    <w:rsid w:val="003105BD"/>
    <w:rsid w:val="003138BB"/>
    <w:rsid w:val="003205AD"/>
    <w:rsid w:val="00322F7C"/>
    <w:rsid w:val="003271F7"/>
    <w:rsid w:val="0033027D"/>
    <w:rsid w:val="00333C28"/>
    <w:rsid w:val="00335FB2"/>
    <w:rsid w:val="00344158"/>
    <w:rsid w:val="00346964"/>
    <w:rsid w:val="00347B74"/>
    <w:rsid w:val="0035457C"/>
    <w:rsid w:val="00355CB6"/>
    <w:rsid w:val="00356EC1"/>
    <w:rsid w:val="0035787E"/>
    <w:rsid w:val="00366257"/>
    <w:rsid w:val="00367A7A"/>
    <w:rsid w:val="00377485"/>
    <w:rsid w:val="0038516D"/>
    <w:rsid w:val="003869D7"/>
    <w:rsid w:val="003958FC"/>
    <w:rsid w:val="003A0617"/>
    <w:rsid w:val="003A08AA"/>
    <w:rsid w:val="003A1EB0"/>
    <w:rsid w:val="003A354F"/>
    <w:rsid w:val="003A4220"/>
    <w:rsid w:val="003A5C33"/>
    <w:rsid w:val="003B3A93"/>
    <w:rsid w:val="003C0F14"/>
    <w:rsid w:val="003C2DA6"/>
    <w:rsid w:val="003C594C"/>
    <w:rsid w:val="003C6DA6"/>
    <w:rsid w:val="003D02A2"/>
    <w:rsid w:val="003D1576"/>
    <w:rsid w:val="003D2781"/>
    <w:rsid w:val="003D62A9"/>
    <w:rsid w:val="003D7450"/>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4C6B"/>
    <w:rsid w:val="0042567A"/>
    <w:rsid w:val="004260A5"/>
    <w:rsid w:val="00432283"/>
    <w:rsid w:val="00432BB9"/>
    <w:rsid w:val="00433BEE"/>
    <w:rsid w:val="0043745F"/>
    <w:rsid w:val="00437F58"/>
    <w:rsid w:val="0044029F"/>
    <w:rsid w:val="00440BC9"/>
    <w:rsid w:val="00454609"/>
    <w:rsid w:val="00454BF0"/>
    <w:rsid w:val="0045581E"/>
    <w:rsid w:val="00455DE4"/>
    <w:rsid w:val="0045702C"/>
    <w:rsid w:val="004625B0"/>
    <w:rsid w:val="004675BA"/>
    <w:rsid w:val="00471C64"/>
    <w:rsid w:val="00474968"/>
    <w:rsid w:val="0048102A"/>
    <w:rsid w:val="004823A5"/>
    <w:rsid w:val="0048267C"/>
    <w:rsid w:val="004876B9"/>
    <w:rsid w:val="00490514"/>
    <w:rsid w:val="00493455"/>
    <w:rsid w:val="00493A79"/>
    <w:rsid w:val="00494190"/>
    <w:rsid w:val="00495840"/>
    <w:rsid w:val="004A1BEE"/>
    <w:rsid w:val="004A1F60"/>
    <w:rsid w:val="004A40BE"/>
    <w:rsid w:val="004A61B8"/>
    <w:rsid w:val="004A6A60"/>
    <w:rsid w:val="004C0726"/>
    <w:rsid w:val="004C594F"/>
    <w:rsid w:val="004C5CD6"/>
    <w:rsid w:val="004C634D"/>
    <w:rsid w:val="004C6B25"/>
    <w:rsid w:val="004C771F"/>
    <w:rsid w:val="004D24B9"/>
    <w:rsid w:val="004D44CE"/>
    <w:rsid w:val="004D4F03"/>
    <w:rsid w:val="004D60C1"/>
    <w:rsid w:val="004E2B83"/>
    <w:rsid w:val="004E2CE2"/>
    <w:rsid w:val="004E3A58"/>
    <w:rsid w:val="004E3F3C"/>
    <w:rsid w:val="004E5172"/>
    <w:rsid w:val="004E66C0"/>
    <w:rsid w:val="004E68AA"/>
    <w:rsid w:val="004E6F8A"/>
    <w:rsid w:val="004F3E98"/>
    <w:rsid w:val="00501091"/>
    <w:rsid w:val="00502CD2"/>
    <w:rsid w:val="00504E33"/>
    <w:rsid w:val="0051095B"/>
    <w:rsid w:val="0052036B"/>
    <w:rsid w:val="00520841"/>
    <w:rsid w:val="0052084D"/>
    <w:rsid w:val="00522D1C"/>
    <w:rsid w:val="00530C98"/>
    <w:rsid w:val="00542E73"/>
    <w:rsid w:val="00544C5B"/>
    <w:rsid w:val="00545B0A"/>
    <w:rsid w:val="00547B69"/>
    <w:rsid w:val="00551C26"/>
    <w:rsid w:val="00551E6C"/>
    <w:rsid w:val="0055216E"/>
    <w:rsid w:val="00552C2C"/>
    <w:rsid w:val="005555B7"/>
    <w:rsid w:val="005562A8"/>
    <w:rsid w:val="00557142"/>
    <w:rsid w:val="005573BB"/>
    <w:rsid w:val="00557B2E"/>
    <w:rsid w:val="00557E19"/>
    <w:rsid w:val="005600BA"/>
    <w:rsid w:val="005606DD"/>
    <w:rsid w:val="00561267"/>
    <w:rsid w:val="005632D1"/>
    <w:rsid w:val="0056455A"/>
    <w:rsid w:val="00565FBA"/>
    <w:rsid w:val="00566283"/>
    <w:rsid w:val="00570054"/>
    <w:rsid w:val="0057120E"/>
    <w:rsid w:val="00571E3F"/>
    <w:rsid w:val="00572697"/>
    <w:rsid w:val="00574059"/>
    <w:rsid w:val="00576323"/>
    <w:rsid w:val="00580B9B"/>
    <w:rsid w:val="0058368A"/>
    <w:rsid w:val="00584B85"/>
    <w:rsid w:val="00586951"/>
    <w:rsid w:val="00590087"/>
    <w:rsid w:val="005A032D"/>
    <w:rsid w:val="005A6B68"/>
    <w:rsid w:val="005B2F09"/>
    <w:rsid w:val="005B3979"/>
    <w:rsid w:val="005B3F8D"/>
    <w:rsid w:val="005C29F7"/>
    <w:rsid w:val="005C2FD5"/>
    <w:rsid w:val="005C4F58"/>
    <w:rsid w:val="005C5E8D"/>
    <w:rsid w:val="005C78F2"/>
    <w:rsid w:val="005C7E7F"/>
    <w:rsid w:val="005D057C"/>
    <w:rsid w:val="005D3FEC"/>
    <w:rsid w:val="005D44BE"/>
    <w:rsid w:val="005D647D"/>
    <w:rsid w:val="005E01D4"/>
    <w:rsid w:val="005E088B"/>
    <w:rsid w:val="005E51F6"/>
    <w:rsid w:val="005F54EE"/>
    <w:rsid w:val="005F6408"/>
    <w:rsid w:val="006043F1"/>
    <w:rsid w:val="00610154"/>
    <w:rsid w:val="00611EC4"/>
    <w:rsid w:val="00612542"/>
    <w:rsid w:val="006146D2"/>
    <w:rsid w:val="006152E3"/>
    <w:rsid w:val="00620241"/>
    <w:rsid w:val="00620B3F"/>
    <w:rsid w:val="00621128"/>
    <w:rsid w:val="00621E48"/>
    <w:rsid w:val="006239E7"/>
    <w:rsid w:val="006254C4"/>
    <w:rsid w:val="0062796D"/>
    <w:rsid w:val="00630552"/>
    <w:rsid w:val="00632267"/>
    <w:rsid w:val="006323BE"/>
    <w:rsid w:val="0063727B"/>
    <w:rsid w:val="006418C6"/>
    <w:rsid w:val="00641ED8"/>
    <w:rsid w:val="00645EBC"/>
    <w:rsid w:val="00652D78"/>
    <w:rsid w:val="00654893"/>
    <w:rsid w:val="006608BB"/>
    <w:rsid w:val="006633A4"/>
    <w:rsid w:val="00663DA3"/>
    <w:rsid w:val="00667CA8"/>
    <w:rsid w:val="00667CC9"/>
    <w:rsid w:val="00667DD2"/>
    <w:rsid w:val="006711AB"/>
    <w:rsid w:val="00671BBB"/>
    <w:rsid w:val="00672728"/>
    <w:rsid w:val="00673623"/>
    <w:rsid w:val="00681139"/>
    <w:rsid w:val="006820D2"/>
    <w:rsid w:val="00682237"/>
    <w:rsid w:val="00682446"/>
    <w:rsid w:val="00687C6C"/>
    <w:rsid w:val="006A0E2A"/>
    <w:rsid w:val="006A0EF8"/>
    <w:rsid w:val="006A45BA"/>
    <w:rsid w:val="006A4D80"/>
    <w:rsid w:val="006A563A"/>
    <w:rsid w:val="006B17DC"/>
    <w:rsid w:val="006B29E4"/>
    <w:rsid w:val="006B2A51"/>
    <w:rsid w:val="006B3DC1"/>
    <w:rsid w:val="006B4280"/>
    <w:rsid w:val="006B4B1C"/>
    <w:rsid w:val="006B6EAA"/>
    <w:rsid w:val="006C2957"/>
    <w:rsid w:val="006C4991"/>
    <w:rsid w:val="006D15A1"/>
    <w:rsid w:val="006D2E8A"/>
    <w:rsid w:val="006D49EE"/>
    <w:rsid w:val="006D78B4"/>
    <w:rsid w:val="006E0F19"/>
    <w:rsid w:val="006E1FDA"/>
    <w:rsid w:val="006E2EB6"/>
    <w:rsid w:val="006E34DB"/>
    <w:rsid w:val="006E4492"/>
    <w:rsid w:val="006E5E87"/>
    <w:rsid w:val="006F1C32"/>
    <w:rsid w:val="006F2155"/>
    <w:rsid w:val="006F4AD9"/>
    <w:rsid w:val="00703614"/>
    <w:rsid w:val="00706A1A"/>
    <w:rsid w:val="00707673"/>
    <w:rsid w:val="00715444"/>
    <w:rsid w:val="007162BE"/>
    <w:rsid w:val="00716426"/>
    <w:rsid w:val="0071737A"/>
    <w:rsid w:val="00722267"/>
    <w:rsid w:val="00726A75"/>
    <w:rsid w:val="007410D9"/>
    <w:rsid w:val="00746F46"/>
    <w:rsid w:val="007521A6"/>
    <w:rsid w:val="0075252A"/>
    <w:rsid w:val="00753C08"/>
    <w:rsid w:val="00755D32"/>
    <w:rsid w:val="0076388B"/>
    <w:rsid w:val="0076404A"/>
    <w:rsid w:val="00764244"/>
    <w:rsid w:val="00764B84"/>
    <w:rsid w:val="00765028"/>
    <w:rsid w:val="007663E5"/>
    <w:rsid w:val="0077022F"/>
    <w:rsid w:val="0077116E"/>
    <w:rsid w:val="0078034D"/>
    <w:rsid w:val="00790BCC"/>
    <w:rsid w:val="00795CEE"/>
    <w:rsid w:val="00796F94"/>
    <w:rsid w:val="007974F5"/>
    <w:rsid w:val="007A5AA5"/>
    <w:rsid w:val="007A6136"/>
    <w:rsid w:val="007A734F"/>
    <w:rsid w:val="007B0F49"/>
    <w:rsid w:val="007C429C"/>
    <w:rsid w:val="007C4623"/>
    <w:rsid w:val="007C5516"/>
    <w:rsid w:val="007C7E14"/>
    <w:rsid w:val="007D03D2"/>
    <w:rsid w:val="007D1AB2"/>
    <w:rsid w:val="007D36CF"/>
    <w:rsid w:val="007D4B81"/>
    <w:rsid w:val="007D6526"/>
    <w:rsid w:val="007F33AB"/>
    <w:rsid w:val="007F522E"/>
    <w:rsid w:val="007F7421"/>
    <w:rsid w:val="008015F8"/>
    <w:rsid w:val="00801F7F"/>
    <w:rsid w:val="00806CF6"/>
    <w:rsid w:val="0081074B"/>
    <w:rsid w:val="00813C1F"/>
    <w:rsid w:val="00826A08"/>
    <w:rsid w:val="00832FC8"/>
    <w:rsid w:val="00834A60"/>
    <w:rsid w:val="008420FD"/>
    <w:rsid w:val="00842CBC"/>
    <w:rsid w:val="008437A7"/>
    <w:rsid w:val="0084578A"/>
    <w:rsid w:val="008465EE"/>
    <w:rsid w:val="0085022C"/>
    <w:rsid w:val="00854B6D"/>
    <w:rsid w:val="00861BEF"/>
    <w:rsid w:val="00863E89"/>
    <w:rsid w:val="00866E4B"/>
    <w:rsid w:val="00871B6C"/>
    <w:rsid w:val="00872B3B"/>
    <w:rsid w:val="0087660F"/>
    <w:rsid w:val="00881F49"/>
    <w:rsid w:val="0088222A"/>
    <w:rsid w:val="008835FC"/>
    <w:rsid w:val="008867FB"/>
    <w:rsid w:val="0088770C"/>
    <w:rsid w:val="008901F6"/>
    <w:rsid w:val="0089553B"/>
    <w:rsid w:val="00896C03"/>
    <w:rsid w:val="008A05BF"/>
    <w:rsid w:val="008A0F58"/>
    <w:rsid w:val="008A22E5"/>
    <w:rsid w:val="008A495D"/>
    <w:rsid w:val="008A6477"/>
    <w:rsid w:val="008A76FD"/>
    <w:rsid w:val="008A776F"/>
    <w:rsid w:val="008A777D"/>
    <w:rsid w:val="008B114B"/>
    <w:rsid w:val="008B2D09"/>
    <w:rsid w:val="008B2EBB"/>
    <w:rsid w:val="008B3950"/>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4644"/>
    <w:rsid w:val="00907346"/>
    <w:rsid w:val="00910547"/>
    <w:rsid w:val="00913464"/>
    <w:rsid w:val="00917B02"/>
    <w:rsid w:val="009209E0"/>
    <w:rsid w:val="00921532"/>
    <w:rsid w:val="00922FCB"/>
    <w:rsid w:val="00924127"/>
    <w:rsid w:val="009247C4"/>
    <w:rsid w:val="0093077E"/>
    <w:rsid w:val="00935CB0"/>
    <w:rsid w:val="009371D9"/>
    <w:rsid w:val="009373B6"/>
    <w:rsid w:val="009428A9"/>
    <w:rsid w:val="009428DA"/>
    <w:rsid w:val="009437A2"/>
    <w:rsid w:val="0094468D"/>
    <w:rsid w:val="00944B28"/>
    <w:rsid w:val="00953E83"/>
    <w:rsid w:val="009600BE"/>
    <w:rsid w:val="00967838"/>
    <w:rsid w:val="00977DCB"/>
    <w:rsid w:val="00982CD6"/>
    <w:rsid w:val="00985B73"/>
    <w:rsid w:val="00985FC0"/>
    <w:rsid w:val="009866CE"/>
    <w:rsid w:val="009870A7"/>
    <w:rsid w:val="00992266"/>
    <w:rsid w:val="009927E0"/>
    <w:rsid w:val="00994A54"/>
    <w:rsid w:val="00995966"/>
    <w:rsid w:val="00995DB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D6DA7"/>
    <w:rsid w:val="009E13E4"/>
    <w:rsid w:val="009E696F"/>
    <w:rsid w:val="009E6C21"/>
    <w:rsid w:val="009F1C2D"/>
    <w:rsid w:val="009F6319"/>
    <w:rsid w:val="009F7959"/>
    <w:rsid w:val="00A01CFF"/>
    <w:rsid w:val="00A055E0"/>
    <w:rsid w:val="00A10539"/>
    <w:rsid w:val="00A13A7D"/>
    <w:rsid w:val="00A15763"/>
    <w:rsid w:val="00A20D5B"/>
    <w:rsid w:val="00A2106B"/>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63B7"/>
    <w:rsid w:val="00A47445"/>
    <w:rsid w:val="00A57001"/>
    <w:rsid w:val="00A62153"/>
    <w:rsid w:val="00A6443E"/>
    <w:rsid w:val="00A6642E"/>
    <w:rsid w:val="00A6656B"/>
    <w:rsid w:val="00A67CE9"/>
    <w:rsid w:val="00A70E1E"/>
    <w:rsid w:val="00A73257"/>
    <w:rsid w:val="00A738B1"/>
    <w:rsid w:val="00A76A0E"/>
    <w:rsid w:val="00A808FC"/>
    <w:rsid w:val="00A87CEF"/>
    <w:rsid w:val="00A9081F"/>
    <w:rsid w:val="00A9188C"/>
    <w:rsid w:val="00A9489E"/>
    <w:rsid w:val="00A94D95"/>
    <w:rsid w:val="00A958F6"/>
    <w:rsid w:val="00A96EDB"/>
    <w:rsid w:val="00A97002"/>
    <w:rsid w:val="00A97A52"/>
    <w:rsid w:val="00AA0D6A"/>
    <w:rsid w:val="00AA369B"/>
    <w:rsid w:val="00AA384F"/>
    <w:rsid w:val="00AA79AC"/>
    <w:rsid w:val="00AB0661"/>
    <w:rsid w:val="00AB0B96"/>
    <w:rsid w:val="00AB58BF"/>
    <w:rsid w:val="00AB71B7"/>
    <w:rsid w:val="00AC2095"/>
    <w:rsid w:val="00AC6434"/>
    <w:rsid w:val="00AD0751"/>
    <w:rsid w:val="00AD13BB"/>
    <w:rsid w:val="00AD77C4"/>
    <w:rsid w:val="00AD785E"/>
    <w:rsid w:val="00AE1583"/>
    <w:rsid w:val="00AE1DA9"/>
    <w:rsid w:val="00AE25BF"/>
    <w:rsid w:val="00AE3FA5"/>
    <w:rsid w:val="00AE45F5"/>
    <w:rsid w:val="00AF0C13"/>
    <w:rsid w:val="00AF41C7"/>
    <w:rsid w:val="00AF5050"/>
    <w:rsid w:val="00B011E5"/>
    <w:rsid w:val="00B01ACB"/>
    <w:rsid w:val="00B03349"/>
    <w:rsid w:val="00B03AF5"/>
    <w:rsid w:val="00B03C01"/>
    <w:rsid w:val="00B04AE2"/>
    <w:rsid w:val="00B078D6"/>
    <w:rsid w:val="00B104AD"/>
    <w:rsid w:val="00B1248D"/>
    <w:rsid w:val="00B12857"/>
    <w:rsid w:val="00B14709"/>
    <w:rsid w:val="00B26E7C"/>
    <w:rsid w:val="00B2743D"/>
    <w:rsid w:val="00B279FF"/>
    <w:rsid w:val="00B3015C"/>
    <w:rsid w:val="00B344D8"/>
    <w:rsid w:val="00B353F8"/>
    <w:rsid w:val="00B55FA0"/>
    <w:rsid w:val="00B567B7"/>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075"/>
    <w:rsid w:val="00BB2BFA"/>
    <w:rsid w:val="00BB35FF"/>
    <w:rsid w:val="00BB3739"/>
    <w:rsid w:val="00BB5171"/>
    <w:rsid w:val="00BB5EBF"/>
    <w:rsid w:val="00BC53BF"/>
    <w:rsid w:val="00BC5590"/>
    <w:rsid w:val="00BC642A"/>
    <w:rsid w:val="00BC7A7B"/>
    <w:rsid w:val="00BD0085"/>
    <w:rsid w:val="00BD7E99"/>
    <w:rsid w:val="00BE2E0D"/>
    <w:rsid w:val="00BE7084"/>
    <w:rsid w:val="00BF0825"/>
    <w:rsid w:val="00BF7C94"/>
    <w:rsid w:val="00BF7C9D"/>
    <w:rsid w:val="00C01E8C"/>
    <w:rsid w:val="00C02DF6"/>
    <w:rsid w:val="00C03C5C"/>
    <w:rsid w:val="00C03E01"/>
    <w:rsid w:val="00C03FB3"/>
    <w:rsid w:val="00C069A3"/>
    <w:rsid w:val="00C15B62"/>
    <w:rsid w:val="00C23582"/>
    <w:rsid w:val="00C27198"/>
    <w:rsid w:val="00C2724D"/>
    <w:rsid w:val="00C27365"/>
    <w:rsid w:val="00C27CA9"/>
    <w:rsid w:val="00C317E7"/>
    <w:rsid w:val="00C34B2D"/>
    <w:rsid w:val="00C376AE"/>
    <w:rsid w:val="00C3799C"/>
    <w:rsid w:val="00C41728"/>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6715"/>
    <w:rsid w:val="00C97271"/>
    <w:rsid w:val="00CA0968"/>
    <w:rsid w:val="00CA168E"/>
    <w:rsid w:val="00CA16EE"/>
    <w:rsid w:val="00CA1E06"/>
    <w:rsid w:val="00CA5A2F"/>
    <w:rsid w:val="00CA5E59"/>
    <w:rsid w:val="00CB0647"/>
    <w:rsid w:val="00CB4236"/>
    <w:rsid w:val="00CB44FF"/>
    <w:rsid w:val="00CB796E"/>
    <w:rsid w:val="00CC55BE"/>
    <w:rsid w:val="00CC5A41"/>
    <w:rsid w:val="00CC72A4"/>
    <w:rsid w:val="00CC7F60"/>
    <w:rsid w:val="00CD112B"/>
    <w:rsid w:val="00CD3153"/>
    <w:rsid w:val="00CD41B6"/>
    <w:rsid w:val="00CD4221"/>
    <w:rsid w:val="00CE0BAA"/>
    <w:rsid w:val="00CE129C"/>
    <w:rsid w:val="00CE17AF"/>
    <w:rsid w:val="00CF34E5"/>
    <w:rsid w:val="00CF46E0"/>
    <w:rsid w:val="00CF4A28"/>
    <w:rsid w:val="00CF6810"/>
    <w:rsid w:val="00CF6F1E"/>
    <w:rsid w:val="00D06117"/>
    <w:rsid w:val="00D111B2"/>
    <w:rsid w:val="00D14A5D"/>
    <w:rsid w:val="00D14B3F"/>
    <w:rsid w:val="00D17617"/>
    <w:rsid w:val="00D23303"/>
    <w:rsid w:val="00D24760"/>
    <w:rsid w:val="00D318DE"/>
    <w:rsid w:val="00D31CC8"/>
    <w:rsid w:val="00D32678"/>
    <w:rsid w:val="00D41A1B"/>
    <w:rsid w:val="00D521C1"/>
    <w:rsid w:val="00D52C8E"/>
    <w:rsid w:val="00D53B3F"/>
    <w:rsid w:val="00D61869"/>
    <w:rsid w:val="00D63620"/>
    <w:rsid w:val="00D638F4"/>
    <w:rsid w:val="00D63E8C"/>
    <w:rsid w:val="00D6542C"/>
    <w:rsid w:val="00D70551"/>
    <w:rsid w:val="00D71F40"/>
    <w:rsid w:val="00D77416"/>
    <w:rsid w:val="00D77FC1"/>
    <w:rsid w:val="00D80FC6"/>
    <w:rsid w:val="00D864B9"/>
    <w:rsid w:val="00D8707A"/>
    <w:rsid w:val="00D903CF"/>
    <w:rsid w:val="00D90F90"/>
    <w:rsid w:val="00D92AE2"/>
    <w:rsid w:val="00D93D6D"/>
    <w:rsid w:val="00D94917"/>
    <w:rsid w:val="00DA3951"/>
    <w:rsid w:val="00DA60FB"/>
    <w:rsid w:val="00DA74F3"/>
    <w:rsid w:val="00DB0480"/>
    <w:rsid w:val="00DB3814"/>
    <w:rsid w:val="00DB69F3"/>
    <w:rsid w:val="00DC0475"/>
    <w:rsid w:val="00DC4907"/>
    <w:rsid w:val="00DD017C"/>
    <w:rsid w:val="00DD1AE9"/>
    <w:rsid w:val="00DD397A"/>
    <w:rsid w:val="00DD578F"/>
    <w:rsid w:val="00DD58B7"/>
    <w:rsid w:val="00DD6699"/>
    <w:rsid w:val="00DE0FB3"/>
    <w:rsid w:val="00DE73AE"/>
    <w:rsid w:val="00DF21FE"/>
    <w:rsid w:val="00DF2B3B"/>
    <w:rsid w:val="00DF4B67"/>
    <w:rsid w:val="00E007C5"/>
    <w:rsid w:val="00E00947"/>
    <w:rsid w:val="00E00DBF"/>
    <w:rsid w:val="00E0213F"/>
    <w:rsid w:val="00E033E0"/>
    <w:rsid w:val="00E06B95"/>
    <w:rsid w:val="00E10269"/>
    <w:rsid w:val="00E1026B"/>
    <w:rsid w:val="00E11A22"/>
    <w:rsid w:val="00E131EB"/>
    <w:rsid w:val="00E13CB2"/>
    <w:rsid w:val="00E20C37"/>
    <w:rsid w:val="00E2345D"/>
    <w:rsid w:val="00E41D61"/>
    <w:rsid w:val="00E4641F"/>
    <w:rsid w:val="00E46B92"/>
    <w:rsid w:val="00E51CB1"/>
    <w:rsid w:val="00E52C57"/>
    <w:rsid w:val="00E57E7D"/>
    <w:rsid w:val="00E6470A"/>
    <w:rsid w:val="00E6501B"/>
    <w:rsid w:val="00E70355"/>
    <w:rsid w:val="00E735FF"/>
    <w:rsid w:val="00E776B6"/>
    <w:rsid w:val="00E81FA7"/>
    <w:rsid w:val="00E84CD8"/>
    <w:rsid w:val="00E85DBF"/>
    <w:rsid w:val="00E90207"/>
    <w:rsid w:val="00E903EC"/>
    <w:rsid w:val="00E90B85"/>
    <w:rsid w:val="00E91679"/>
    <w:rsid w:val="00E9236D"/>
    <w:rsid w:val="00E92452"/>
    <w:rsid w:val="00E94CC1"/>
    <w:rsid w:val="00E953E2"/>
    <w:rsid w:val="00E96431"/>
    <w:rsid w:val="00EA4EEE"/>
    <w:rsid w:val="00EA7D83"/>
    <w:rsid w:val="00EB07D7"/>
    <w:rsid w:val="00EB731A"/>
    <w:rsid w:val="00EC3039"/>
    <w:rsid w:val="00EC3C50"/>
    <w:rsid w:val="00EC5235"/>
    <w:rsid w:val="00ED3261"/>
    <w:rsid w:val="00ED6B03"/>
    <w:rsid w:val="00ED7A5B"/>
    <w:rsid w:val="00EE660A"/>
    <w:rsid w:val="00EF6C75"/>
    <w:rsid w:val="00F06451"/>
    <w:rsid w:val="00F07C92"/>
    <w:rsid w:val="00F138AB"/>
    <w:rsid w:val="00F14B43"/>
    <w:rsid w:val="00F203C7"/>
    <w:rsid w:val="00F215E2"/>
    <w:rsid w:val="00F21E3F"/>
    <w:rsid w:val="00F22CC5"/>
    <w:rsid w:val="00F2322D"/>
    <w:rsid w:val="00F27AE4"/>
    <w:rsid w:val="00F316C5"/>
    <w:rsid w:val="00F376A1"/>
    <w:rsid w:val="00F416BC"/>
    <w:rsid w:val="00F41A27"/>
    <w:rsid w:val="00F4338D"/>
    <w:rsid w:val="00F440D3"/>
    <w:rsid w:val="00F446AC"/>
    <w:rsid w:val="00F46EAF"/>
    <w:rsid w:val="00F47006"/>
    <w:rsid w:val="00F5429B"/>
    <w:rsid w:val="00F56A6D"/>
    <w:rsid w:val="00F5774F"/>
    <w:rsid w:val="00F62688"/>
    <w:rsid w:val="00F65FE2"/>
    <w:rsid w:val="00F66F47"/>
    <w:rsid w:val="00F717CE"/>
    <w:rsid w:val="00F75F81"/>
    <w:rsid w:val="00F76BE5"/>
    <w:rsid w:val="00F771A0"/>
    <w:rsid w:val="00F77762"/>
    <w:rsid w:val="00F8105A"/>
    <w:rsid w:val="00F83D11"/>
    <w:rsid w:val="00F921F1"/>
    <w:rsid w:val="00F94BA0"/>
    <w:rsid w:val="00F9599E"/>
    <w:rsid w:val="00FA6BB1"/>
    <w:rsid w:val="00FB127E"/>
    <w:rsid w:val="00FB599E"/>
    <w:rsid w:val="00FC0804"/>
    <w:rsid w:val="00FC3B6D"/>
    <w:rsid w:val="00FD3A4E"/>
    <w:rsid w:val="00FE074C"/>
    <w:rsid w:val="00FE0E0F"/>
    <w:rsid w:val="00FF0FC6"/>
    <w:rsid w:val="00FF3F0C"/>
    <w:rsid w:val="00FF56D3"/>
    <w:rsid w:val="00FF615A"/>
    <w:rsid w:val="00FF7271"/>
    <w:rsid w:val="00FF7D68"/>
    <w:rsid w:val="01320784"/>
    <w:rsid w:val="07D76580"/>
    <w:rsid w:val="08A46122"/>
    <w:rsid w:val="08EA6B04"/>
    <w:rsid w:val="0F570C43"/>
    <w:rsid w:val="13DD3633"/>
    <w:rsid w:val="13EB49E8"/>
    <w:rsid w:val="150A4793"/>
    <w:rsid w:val="1B9C1EB9"/>
    <w:rsid w:val="1ECB4E14"/>
    <w:rsid w:val="29BB2323"/>
    <w:rsid w:val="2FCA440F"/>
    <w:rsid w:val="321B60E3"/>
    <w:rsid w:val="33E40108"/>
    <w:rsid w:val="34977F25"/>
    <w:rsid w:val="39A01C21"/>
    <w:rsid w:val="3BC70CD3"/>
    <w:rsid w:val="44CF7F5D"/>
    <w:rsid w:val="45240818"/>
    <w:rsid w:val="49942AC5"/>
    <w:rsid w:val="4F2229EF"/>
    <w:rsid w:val="53E96A00"/>
    <w:rsid w:val="544F2FCE"/>
    <w:rsid w:val="553A33DA"/>
    <w:rsid w:val="579854B4"/>
    <w:rsid w:val="58954591"/>
    <w:rsid w:val="5ECB3987"/>
    <w:rsid w:val="661C3E14"/>
    <w:rsid w:val="66CC23D8"/>
    <w:rsid w:val="6DA73C10"/>
    <w:rsid w:val="749A1309"/>
    <w:rsid w:val="74BA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71D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Subtitle" w:qFormat="1"/>
    <w:lsdException w:name="Body Text Indent 2"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E0D"/>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BE2E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2E0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qFormat/>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Revision1">
    <w:name w:val="Revision1"/>
    <w:hidden/>
    <w:uiPriority w:val="99"/>
    <w:semiHidden/>
    <w:qFormat/>
    <w:rPr>
      <w:lang w:val="en-GB" w:eastAsia="en-GB"/>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6A75"/>
    <w:rPr>
      <w:rFonts w:ascii="Arial" w:eastAsia="Times New Roman" w:hAnsi="Arial"/>
      <w:b/>
      <w:sz w:val="18"/>
      <w:lang w:val="en-GB" w:eastAsia="en-GB"/>
    </w:rPr>
  </w:style>
  <w:style w:type="character" w:styleId="Strong">
    <w:name w:val="Strong"/>
    <w:basedOn w:val="DefaultParagraphFont"/>
    <w:uiPriority w:val="22"/>
    <w:qFormat/>
    <w:rsid w:val="00726A75"/>
    <w:rPr>
      <w:b/>
      <w:bCs/>
    </w:rPr>
  </w:style>
  <w:style w:type="paragraph" w:styleId="Revision">
    <w:name w:val="Revision"/>
    <w:hidden/>
    <w:uiPriority w:val="99"/>
    <w:unhideWhenUsed/>
    <w:rsid w:val="00F8105A"/>
    <w:rPr>
      <w:rFonts w:eastAsia="Times New Roman"/>
      <w:lang w:val="en-GB" w:eastAsia="en-GB"/>
    </w:rPr>
  </w:style>
  <w:style w:type="character" w:styleId="UnresolvedMention">
    <w:name w:val="Unresolved Mention"/>
    <w:basedOn w:val="DefaultParagraphFont"/>
    <w:uiPriority w:val="99"/>
    <w:semiHidden/>
    <w:unhideWhenUsed/>
    <w:rsid w:val="007D6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portal.3gpp.org/desktopmodules/WorkItem/WorkItemDetails.aspx?workitemId=104113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104112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104012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F30B5-96F5-4F7A-9ED8-CD851353234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1985</Words>
  <Characters>11316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2026-01-30T08:37:00Z</dcterms:created>
  <dcterms:modified xsi:type="dcterms:W3CDTF">2026-01-30T13:55:00Z</dcterms:modified>
</cp:coreProperties>
</file>